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022FC31E" w:rsidR="00260099" w:rsidRPr="005332BA" w:rsidRDefault="00D172F6" w:rsidP="00260099">
      <w:pPr>
        <w:keepNext/>
        <w:spacing w:after="200"/>
        <w:jc w:val="center"/>
        <w:outlineLvl w:val="0"/>
        <w:rPr>
          <w:rFonts w:ascii="Arial" w:hAnsi="Arial"/>
          <w:b/>
          <w:color w:val="000000" w:themeColor="text1"/>
          <w:sz w:val="36"/>
          <w:szCs w:val="18"/>
        </w:rPr>
      </w:pPr>
      <w:bookmarkStart w:id="0" w:name="_Toc151238821"/>
      <w:bookmarkStart w:id="1" w:name="_Toc165103440"/>
      <w:r w:rsidRPr="005332BA">
        <w:rPr>
          <w:rFonts w:ascii="Arial" w:hAnsi="Arial"/>
          <w:b/>
          <w:color w:val="000000" w:themeColor="text1"/>
          <w:sz w:val="36"/>
          <w:szCs w:val="18"/>
        </w:rPr>
        <w:t xml:space="preserve">LA MORALE </w:t>
      </w:r>
      <w:r>
        <w:rPr>
          <w:rFonts w:ascii="Arial" w:hAnsi="Arial"/>
          <w:b/>
          <w:color w:val="000000" w:themeColor="text1"/>
          <w:sz w:val="36"/>
          <w:szCs w:val="18"/>
        </w:rPr>
        <w:t xml:space="preserve">NEL LIBRO </w:t>
      </w:r>
      <w:bookmarkEnd w:id="0"/>
      <w:r w:rsidR="00101124">
        <w:rPr>
          <w:rFonts w:ascii="Arial" w:hAnsi="Arial"/>
          <w:b/>
          <w:color w:val="000000" w:themeColor="text1"/>
          <w:sz w:val="36"/>
          <w:szCs w:val="18"/>
        </w:rPr>
        <w:t xml:space="preserve">DI </w:t>
      </w:r>
      <w:r w:rsidR="00E434FD">
        <w:rPr>
          <w:rFonts w:ascii="Arial" w:hAnsi="Arial"/>
          <w:b/>
          <w:color w:val="000000" w:themeColor="text1"/>
          <w:sz w:val="36"/>
          <w:szCs w:val="18"/>
        </w:rPr>
        <w:t>NEEMIA</w:t>
      </w:r>
      <w:bookmarkEnd w:id="1"/>
    </w:p>
    <w:p w14:paraId="677E3D9E" w14:textId="77777777" w:rsidR="005F61BF" w:rsidRPr="005F61BF" w:rsidRDefault="005F61BF" w:rsidP="005F61BF">
      <w:pPr>
        <w:keepNext/>
        <w:spacing w:after="120"/>
        <w:jc w:val="both"/>
        <w:outlineLvl w:val="1"/>
        <w:rPr>
          <w:rFonts w:ascii="Arial" w:hAnsi="Arial"/>
          <w:b/>
          <w:sz w:val="40"/>
        </w:rPr>
      </w:pPr>
      <w:bookmarkStart w:id="2" w:name="_Toc16182660"/>
      <w:bookmarkStart w:id="3" w:name="_Toc28348723"/>
      <w:bookmarkStart w:id="4" w:name="_Toc82104941"/>
      <w:bookmarkStart w:id="5" w:name="_Toc165103441"/>
      <w:r w:rsidRPr="005F61BF">
        <w:rPr>
          <w:rFonts w:ascii="Arial" w:hAnsi="Arial"/>
          <w:b/>
          <w:sz w:val="40"/>
        </w:rPr>
        <w:t>PREMESSA</w:t>
      </w:r>
      <w:bookmarkEnd w:id="5"/>
      <w:r w:rsidRPr="005F61BF">
        <w:rPr>
          <w:rFonts w:ascii="Arial" w:hAnsi="Arial"/>
          <w:b/>
          <w:sz w:val="40"/>
        </w:rPr>
        <w:t xml:space="preserve"> </w:t>
      </w:r>
    </w:p>
    <w:p w14:paraId="710EC8BD"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Neemia è la saggezza nella stoltezza, la prudenza nei tranelli e nelle trappole; è l’amore nell’odio, l’ordine nel disordine, la speranza nella morte mentale e spirituale, la pace e la serenità nelle molte tempeste, la verità nella falsità, la visione di fede nella non fede, la giustizia nelle molte ingiustizie, l’equità nell’iniquità. Neemia è lo strumento perfetto di cui si serve il Signore per portare il suo popolo nella piena obbedienza alla Legge dell’Alleanza. Per la sua fermezza, il suo amore, la sua perfetta visione di fede, la sua costanza,  assistito sempre da una particolare grazia del Dio nel quale lui credeva con fede incrollabile, è riuscito a ricostruire tutto il tessuto spirituale del popolo del Signore, tessuto spirituale dal quale dipende, come il frutto dipende dall’albero, ogni altro tessuto: sociale, religioso, economico, caritativo, di giustizia.  Neemia è l’uomo interamente consacrato a ridare vera vita ad un popolo che viveva nella morte.</w:t>
      </w:r>
    </w:p>
    <w:p w14:paraId="5F37DB8A" w14:textId="77777777" w:rsidR="005F61BF" w:rsidRPr="005F61BF" w:rsidRDefault="005F61BF" w:rsidP="005F61BF">
      <w:pPr>
        <w:spacing w:after="200"/>
        <w:jc w:val="both"/>
        <w:rPr>
          <w:rFonts w:ascii="Arial" w:hAnsi="Arial" w:cs="Arial"/>
          <w:i/>
          <w:iCs/>
          <w:color w:val="000000" w:themeColor="text1"/>
          <w:sz w:val="24"/>
          <w:szCs w:val="24"/>
        </w:rPr>
      </w:pPr>
    </w:p>
    <w:p w14:paraId="7CEE3816" w14:textId="77777777" w:rsidR="005F61BF" w:rsidRPr="005F61BF" w:rsidRDefault="005F61BF" w:rsidP="005F61BF">
      <w:pPr>
        <w:keepNext/>
        <w:spacing w:after="200"/>
        <w:jc w:val="both"/>
        <w:outlineLvl w:val="2"/>
        <w:rPr>
          <w:rFonts w:ascii="Arial" w:hAnsi="Arial" w:cs="Arial"/>
          <w:b/>
          <w:bCs/>
          <w:color w:val="000000" w:themeColor="text1"/>
          <w:sz w:val="24"/>
          <w:szCs w:val="24"/>
        </w:rPr>
      </w:pPr>
      <w:bookmarkStart w:id="6" w:name="_Toc165103442"/>
      <w:r w:rsidRPr="005F61BF">
        <w:rPr>
          <w:rFonts w:ascii="Arial" w:hAnsi="Arial" w:cs="Arial"/>
          <w:b/>
          <w:bCs/>
          <w:color w:val="000000" w:themeColor="text1"/>
          <w:sz w:val="24"/>
          <w:szCs w:val="24"/>
        </w:rPr>
        <w:t>LA MORALE FONDATA SULL’ASCOLTO DELLA PAROLA</w:t>
      </w:r>
      <w:bookmarkEnd w:id="6"/>
    </w:p>
    <w:p w14:paraId="59EAA6F7"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Non è sufficiente ricostruire le strutture materiali di una religione perché questa possa vivere. Al tempo di Isaia, di Geremia, di Baruc, di Ezechiele le strutture materiali erano all’apice della loro funzionalità. Ma non per questo la fede nel Dio dell’Alleanza ne riceveva un qualche beneficio. Anzi, molte volte queste strutture erano a servizio dell’illusione del popolo del Signore:</w:t>
      </w:r>
      <w:r w:rsidRPr="005F61BF">
        <w:rPr>
          <w:rFonts w:ascii="Arial" w:hAnsi="Arial" w:cs="Arial"/>
          <w:i/>
          <w:iCs/>
          <w:color w:val="000000" w:themeColor="text1"/>
          <w:sz w:val="24"/>
          <w:szCs w:val="24"/>
        </w:rPr>
        <w:t xml:space="preserve"> “Vado nel tempio, sono a posto con il Signore, con me stesso, con il mondo intero”.</w:t>
      </w:r>
      <w:r w:rsidRPr="005F61BF">
        <w:rPr>
          <w:rFonts w:ascii="Arial" w:hAnsi="Arial" w:cs="Arial"/>
          <w:color w:val="000000" w:themeColor="text1"/>
          <w:sz w:val="24"/>
          <w:szCs w:val="24"/>
        </w:rPr>
        <w:t xml:space="preserve"> Anche al tempo di Gesù le strutture della religione erano perfetta nella loro materialità. Mancava in esse lo spirito e la verità della Parola del Signore. Basta leggere qualche pagina del Vangelo e ci si accorgerà come queste strutture erano a servizio della falsità, della menzogna, stritolate e frantumate nella loro verità dal pensiero perverso di scribi, farisei, capi dei sacerdoti, anziani del popolo. </w:t>
      </w:r>
    </w:p>
    <w:p w14:paraId="1A143F0E"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Anche ai nostri giorni le strutture materiali e fisiche sono al sommo dello splendore. Ma non per questo regna nel mondo la luce della vera Divina Rivelazione, la luce della vera Tradizione sia dogmatica che teologica della Chiesa, il vero Deposito della fede, la vera sana Dottrina a noi tramandata dai Santi Apostoli, dai Santi Padri della Chiesa, dai Santi Dottori nelle divine scienza, dai Santi Martiri e dai Santi Confessori della fede. Divina Rivelazione, Sacra Tradizione, Sana Dottrina, Sacro Deposito della fede, lo stesso Diritto Canonico, possono venire sempre stritolati e frantumati dal pensiero antievangelico e anticristiano di questo o di quell’altro discepolo di Gesù.</w:t>
      </w:r>
    </w:p>
    <w:p w14:paraId="15C3B017"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Le strutture, quelle che non sono di origine divina e quindi immutabili, possono anche cambiare. Per cambiare una struttura è sufficiente che si scriva una legge, un decreto, un Motu Proprio. Per cambiare un cuore, occorre che questo cuore venga  prima lavato con il sangue di Cristo Gesù e del suo corpo che è la Chiesa, poi avvolto interamente nella grazia, anche questa frutto di Cristo Gesù e del suo corpo che è la Chiesa, e dopo venga immerso nella fornace dello Spirito Santo </w:t>
      </w:r>
      <w:r w:rsidRPr="005F61BF">
        <w:rPr>
          <w:rFonts w:ascii="Arial" w:hAnsi="Arial" w:cs="Arial"/>
          <w:color w:val="000000" w:themeColor="text1"/>
          <w:sz w:val="24"/>
          <w:szCs w:val="24"/>
        </w:rPr>
        <w:lastRenderedPageBreak/>
        <w:t xml:space="preserve">perché con il suo fuoco sia trasformato in cuore di Gesù Signore, vero nuovo cuore, cuore nuovo di Cristo, perché tutta la sua Chiesa senta il battito del cuore del Padre in essa. </w:t>
      </w:r>
    </w:p>
    <w:p w14:paraId="0F47181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Da dove iniziare quest’opera necessaria per dare vita, vera vita alle strutture che devono manifestare tutta la bellezza dei frutti della presenza del Signore Dio in mezzo al suo popolo? Ogni opera di risanamento della struttura mentale, dalla quale è il risanamento della struttura spirituale, è l’ascolto della Parola del Signore, la fede nella Parola ascoltata, la conformazione di tutta la vita ad ogni Parola che è stata fatta risuonare al nostro orecchio e al nostro cuore. Un solo Dio, un solo popolo, una sola Parola. Tutti devono ascoltare la sola Parola del Signore e tutti devono ascoltare la medesima spiegazione di essa. È quanto ogni giorno e in modo particolare dovrebbe avvenire nella Sacra Liturgia della Chiesa. Fare la riforma liturgica è cosa santa. Anche per questa basta un documento scritto. Fare idoneo un cuore a celebrare i divimi misteri e a spiegare la divina Parola, anche per questa idoneità occorre il sangue e la grazia di Cristo Gesù e il fuoco divino dello Spirito Santo nel quale sempre il discepolo di Gesù dovrà essere immerso. </w:t>
      </w:r>
    </w:p>
    <w:p w14:paraId="35739A2C"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Ecco la grande moralità di Neemia: dare la parola alla Parola del Signore, dare voce alla Voce del suo Dio, dare verità alla Verità dello Spirito Santo, dare luce alla Luce che si sprigiona dalla Divina Scrittura, quando ogni sua lettera e parola si legge con il cuore dello Spirito Santo. Quando questo avviene lo Spirito del Signore aleggia sul popolo che ascolta, allo stesso modo che aleggiava sulle acqua al momento della creazione del cielo e della terra. </w:t>
      </w:r>
    </w:p>
    <w:p w14:paraId="2EEE5AD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Tutto questo può avvenire solo con un cuore che è immerso nell’amore di Dio e nella sua divina volontà. Mai lo Spirito del Signore aleggerà sulla Chiesa universale, su una Diocesi, su una Parrocchia, su una qualsiasi altra struttura, sia essa un Ordine o una Congregazione religiosa, a anche un Movimento, un’Associazione, un Istituto. Le strutture possono essere cambiate con una Legge. Il cuore solo il sangue di Cristo Gesù lo può lavare, solo la grazia di Cristo lo può vivificare, solo lo Spirito Santo lo potrà far crescere e così produrre molto frutto. Neemia parte dalla Legge del Signore. Lo Spirito Santo ci rivela così che è sempre dalla Legge del Signore che si deve partire, se si vuole operare il cambiamento mentale e spirituale di ogni figlio di Abramo e di tutto il popolo del Signore.</w:t>
      </w:r>
    </w:p>
    <w:p w14:paraId="091F76D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w:t>
      </w:r>
    </w:p>
    <w:p w14:paraId="171F11A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 e accanto a lui stavano a destra </w:t>
      </w:r>
      <w:r w:rsidRPr="005F61BF">
        <w:rPr>
          <w:rFonts w:ascii="Arial" w:hAnsi="Arial" w:cs="Arial"/>
          <w:i/>
          <w:iCs/>
          <w:color w:val="000000" w:themeColor="text1"/>
          <w:sz w:val="23"/>
          <w:szCs w:val="24"/>
        </w:rPr>
        <w:lastRenderedPageBreak/>
        <w:t>Mattitia, Sema, Anaià, Uria, Chelkia e Maasia, e a sinistra Pedaià, Misaele, Malchia, Casum, Casbaddana, Zaccaria e Mesullàm.</w:t>
      </w:r>
    </w:p>
    <w:p w14:paraId="1DF56E6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Giosuè, Banì, Serebia, Iamin, Akkub, Sabbetài, Odia, Maasia, Kelità, Azaria, Iozabàd, Canan, Pelaià e i leviti spiegavano la legge al popolo e il popolo stava in piedi.</w:t>
      </w:r>
    </w:p>
    <w:p w14:paraId="6B98BEA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10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14:paraId="5DD7F69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Il secondo giorno i capi di casato di tutto il popolo, i sacerdoti e i leviti si radunarono presso lo scriba Esdra per esaminare le parole della legge. Trovarono scritto nella legge data dal Signore per mezzo di Mosè che gli Israeliti dovevano dimorare in capanne durante la festa del settimo mese e dovevano proclamare e far passare questa voce in tutte le loro città e a Gerusalemme: «Uscite verso la montagna e portate rami di ulivo, rami di olivastro, rami di mirto, rami di palme e rami di alberi ombrosi, per fare capanne, come sta scritto». Allora il popolo uscì, portò l’occorrente e si fecero capanne, ciascuno sul tetto della propria casa, nei loro cortili, nei cortili di Dio, sulla piazza della porta delle Acque e sulla piazza della porta di Èfraim. Così tutta la comunità di coloro che erano tornati dalla deportazione si fece capanne e dimorò nelle capanne. Dal tempo di Giosuè, figlio di Nun, gli Israeliti non avevano fatto così fino a quel giorno. Vi fu gioia molto grande. Si lesse il libro della legge di Dio ogni giorno, dal primo giorno fino all’ultimo giorno. Fecero festa per sette giorni e all’ottavo giorno si tenne una solenne assemblea, com’è prescritto (Ne 8,1-18). </w:t>
      </w:r>
    </w:p>
    <w:p w14:paraId="411B2577"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La Legge non solo va letta, non solo va spiegata, non solo va accolta nel cuore, essa va anche trasformata in vita da tutti coloro che l’ascoltano. Ecco un ammonimento che viene a noi dall’Apostolo Giacomo:</w:t>
      </w:r>
    </w:p>
    <w:p w14:paraId="49792BA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w:t>
      </w:r>
      <w:r w:rsidRPr="005F61BF">
        <w:rPr>
          <w:rFonts w:ascii="Arial" w:hAnsi="Arial" w:cs="Arial"/>
          <w:i/>
          <w:iCs/>
          <w:color w:val="000000" w:themeColor="text1"/>
          <w:sz w:val="23"/>
          <w:szCs w:val="24"/>
        </w:rPr>
        <w:lastRenderedPageBreak/>
        <w:t xml:space="preserve">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488DB02A"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A nulla serve ascoltare senza mettere in pratica. Ascoltare e non mettere in pratica è grande illusione della mente e del cuore. È inganno dell’anima. </w:t>
      </w:r>
    </w:p>
    <w:p w14:paraId="7EAC220E" w14:textId="77777777" w:rsidR="005F61BF" w:rsidRPr="005F61BF" w:rsidRDefault="005F61BF" w:rsidP="005F61BF">
      <w:pPr>
        <w:spacing w:after="200"/>
        <w:jc w:val="both"/>
        <w:rPr>
          <w:rFonts w:ascii="Arial" w:hAnsi="Arial" w:cs="Arial"/>
          <w:color w:val="000000" w:themeColor="text1"/>
          <w:sz w:val="24"/>
          <w:szCs w:val="24"/>
        </w:rPr>
      </w:pPr>
    </w:p>
    <w:p w14:paraId="2CA37B62" w14:textId="77777777" w:rsidR="005F61BF" w:rsidRPr="005F61BF" w:rsidRDefault="005F61BF" w:rsidP="005F61BF">
      <w:pPr>
        <w:keepNext/>
        <w:spacing w:after="200"/>
        <w:jc w:val="both"/>
        <w:outlineLvl w:val="2"/>
        <w:rPr>
          <w:rFonts w:ascii="Arial" w:hAnsi="Arial" w:cs="Arial"/>
          <w:b/>
          <w:bCs/>
          <w:color w:val="000000" w:themeColor="text1"/>
          <w:sz w:val="24"/>
          <w:szCs w:val="24"/>
        </w:rPr>
      </w:pPr>
      <w:bookmarkStart w:id="7" w:name="_Toc165103443"/>
      <w:r w:rsidRPr="005F61BF">
        <w:rPr>
          <w:rFonts w:ascii="Arial" w:hAnsi="Arial" w:cs="Arial"/>
          <w:b/>
          <w:bCs/>
          <w:color w:val="000000" w:themeColor="text1"/>
          <w:sz w:val="24"/>
          <w:szCs w:val="24"/>
        </w:rPr>
        <w:t>LA MORALE CHE CONFESSA L’AMORE DI DIO PER IL SUO POPOLO</w:t>
      </w:r>
      <w:bookmarkEnd w:id="7"/>
    </w:p>
    <w:p w14:paraId="16C121AA"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Il popolo non solo ha bisogno ascoltare la Legge. La Legge è il dono di quel Dio che ha creato la storia del suo popolo. Assieme alla Legge sempre si deve ricordare tutte le opere che il Signore ha fatto con chi ascolta la Legge e con i Padri di chi la Legge ascolta. La modalità di Neemia obbliga anche noi che siamo discepoli di Cristo Gesù. Sempre noi dobbiamo avere la perfetta conoscenza di quanto il Signore ha fatto per noi. Il Vangelo ha proprio questa finalità. Esso non dona solo la Nuova Legge da osservare, narra le nuove opere che il Signore ha fatto per noi. Ha fatto per i nostri padri nella fede nell’Antico Testamento e ha fatto per noi nel Nuovo Testamento con Cristo Gesù e sta operando per noi, oggi, nei giorni della nostra storia. Il ricordo delle opere di Dio deve essere la pietra di stabilità della nostra fede.</w:t>
      </w:r>
    </w:p>
    <w:p w14:paraId="0A35400B"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Oggi cosa ha fatto, cosa sta facendo il Signore per noi me, per noi, per la nostra salvezza e la nostra redenzione. Ecco alcuni esempi della vita dell’Apostolo Paolo che ci aiutano a costruire la nostra fede su questo fondamento divino, che sono le opere di Cristo Signore, del Padre dei cieli e del suo Santo Spirito:</w:t>
      </w:r>
    </w:p>
    <w:p w14:paraId="37E68BD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228F602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14:paraId="716919C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O stolti Gàlati, chi vi ha incantati? Proprio voi, agli occhi dei quali fu rappresentato al vivo Gesù Cristo crocifisso! Questo solo vorrei sapere </w:t>
      </w:r>
      <w:r w:rsidRPr="005F61BF">
        <w:rPr>
          <w:rFonts w:ascii="Arial" w:hAnsi="Arial" w:cs="Arial"/>
          <w:i/>
          <w:iCs/>
          <w:color w:val="000000" w:themeColor="text1"/>
          <w:sz w:val="23"/>
          <w:szCs w:val="24"/>
        </w:rPr>
        <w:lastRenderedPageBreak/>
        <w:t xml:space="preserve">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2,15-3,5). </w:t>
      </w:r>
    </w:p>
    <w:p w14:paraId="680EBE0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189E2C7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071D14C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5,16-18). </w:t>
      </w:r>
    </w:p>
    <w:p w14:paraId="01B38CB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02ACBB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4D6B10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lastRenderedPageBreak/>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1B535B0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Tutti noi, che siamo perfetti, dobbiamo avere questi sentimenti; se in qualche cosa pensate diversamente, Dio vi illuminerà anche su questo. Intanto, dal punto a cui siamo arrivati, insieme procediamo.</w:t>
      </w:r>
    </w:p>
    <w:p w14:paraId="67D8C9F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02C87361"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Al ricordo della storia che il Signore ha operato con i nostri Padri nella fede, sempre dobbiamo aggiungere la storia creata in noi, nella nostra vita, dal nostro Dio e Padre, per Cristo, in Cristo, per Cristo, ad opera del suo Santo Spirito. È questa la nostra sana moralità: è la moralità che aggiunge oggi le opera create in noi dal nostro Dio alle opere sempre create dal nostro Dio nei nostri Padri secondo la fede. Senza queste opere, la nostra predicazione, il nostro ricordo è sterile. La Storia Sacra è questa e solo questa: aggiunta ora e sempre delle opere compiute da Dio oggi alle opere compiute da Do ieri. Ecco il racconto che fa Neemia delle opere di Dio, che dovranno essere il fondamento stabile e duraturo della fede di tutto il popolo. </w:t>
      </w:r>
    </w:p>
    <w:p w14:paraId="5EFF0CA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Il ventiquattro dello stesso mese, gli Israeliti si radunarono per un digiuno, vestiti di sacchi e coperti di polvere. I discendenti d’Israele si separarono da tutti gli stranieri e in piedi confessarono i loro peccati e le colpe dei loro padri. Si alzarono in piedi e lessero il libro della legge del Signore, loro Dio, per un quarto della giornata; per un altro quarto essi confessarono i peccati e si prostrarono davanti al Signore, loro Dio. Giosuè, Banì, Kadmièl, Sebania, Bunnì, Serebia, Banì e Chenanì salirono sulla pedana dei leviti e invocarono a gran voce il Signore, loro Dio. I leviti Giosuè, Kadmièl, Banì, Casabnia, Serebia, Odia, Sebania e Petachia dissero: </w:t>
      </w:r>
    </w:p>
    <w:p w14:paraId="799465C3"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w:t>
      </w:r>
    </w:p>
    <w:p w14:paraId="4D10E28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Tu sei il Signore Dio, che hai scelto Abram,  lo hai fatto uscire da Ur dei Caldei  e lo hai chiamato Abramo. Tu hai trovato il suo cuore fedele davanti a te  e hai stabilito con lui un’alleanza, promettendo di dare la </w:t>
      </w:r>
      <w:r w:rsidRPr="005F61BF">
        <w:rPr>
          <w:rFonts w:ascii="Arial" w:hAnsi="Arial" w:cs="Arial"/>
          <w:i/>
          <w:iCs/>
          <w:color w:val="000000" w:themeColor="text1"/>
          <w:sz w:val="23"/>
          <w:szCs w:val="24"/>
        </w:rPr>
        <w:lastRenderedPageBreak/>
        <w:t xml:space="preserve">terra dei Cananei, degli Ittiti, degli Amorrei, dei Perizziti, dei Gebusei e dei Gergesei, di darla a lui e alla sua discendenza; hai mantenuto la tua parola, perché sei giusto. 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w:t>
      </w:r>
    </w:p>
    <w:p w14:paraId="1BD006A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169CF15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w:t>
      </w:r>
    </w:p>
    <w:p w14:paraId="1DE27B6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w:t>
      </w:r>
    </w:p>
    <w:p w14:paraId="14A5FDF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Ma poi hanno disobbedito, si sono ribellati contro di te, si sono gettati la tua legge </w:t>
      </w:r>
      <w:r w:rsidRPr="005F61BF">
        <w:rPr>
          <w:rFonts w:ascii="Arial" w:hAnsi="Arial" w:cs="Arial"/>
          <w:i/>
          <w:iCs/>
          <w:color w:val="000000" w:themeColor="text1"/>
          <w:sz w:val="23"/>
          <w:szCs w:val="24"/>
        </w:rPr>
        <w:lastRenderedPageBreak/>
        <w:t xml:space="preserve">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w:t>
      </w:r>
    </w:p>
    <w:p w14:paraId="3F0D69E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00A506C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w:t>
      </w:r>
    </w:p>
    <w:p w14:paraId="5601F92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24C0267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9,1-37).</w:t>
      </w:r>
    </w:p>
    <w:p w14:paraId="7A9135C4"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Personalmente, noi possiamo aggiungere come nostra opera o nostre opere la stessa fede cantata da quanti sono ritornati dall’esilio babilonese. Ecco come questa fede viene cantata nel Salmo:</w:t>
      </w:r>
    </w:p>
    <w:p w14:paraId="2FC88E6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Canto delle salite. Di Davide. 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w:t>
      </w:r>
      <w:r w:rsidRPr="005F61BF">
        <w:rPr>
          <w:rFonts w:ascii="Arial" w:hAnsi="Arial" w:cs="Arial"/>
          <w:i/>
          <w:iCs/>
          <w:color w:val="000000" w:themeColor="text1"/>
          <w:sz w:val="23"/>
          <w:szCs w:val="24"/>
        </w:rPr>
        <w:lastRenderedPageBreak/>
        <w:t xml:space="preserve">noi siamo scampati. Il nostro aiuto è nel nome del Signore: egli ha fatto cielo e terra (Sal 124,1-8). </w:t>
      </w:r>
    </w:p>
    <w:p w14:paraId="3C0CA691" w14:textId="77777777" w:rsidR="005F61BF" w:rsidRPr="005F61BF" w:rsidRDefault="005F61BF" w:rsidP="005F61BF">
      <w:pPr>
        <w:spacing w:after="200"/>
        <w:jc w:val="both"/>
        <w:rPr>
          <w:rFonts w:ascii="Arial" w:hAnsi="Arial" w:cs="Arial"/>
          <w:i/>
          <w:iCs/>
          <w:color w:val="000000" w:themeColor="text1"/>
          <w:sz w:val="24"/>
          <w:szCs w:val="24"/>
        </w:rPr>
      </w:pPr>
      <w:r w:rsidRPr="005F61BF">
        <w:rPr>
          <w:rFonts w:ascii="Arial" w:hAnsi="Arial" w:cs="Arial"/>
          <w:color w:val="000000" w:themeColor="text1"/>
          <w:sz w:val="24"/>
          <w:szCs w:val="24"/>
        </w:rPr>
        <w:t>Ecco il nostro Salmo:</w:t>
      </w:r>
      <w:r w:rsidRPr="005F61BF">
        <w:rPr>
          <w:rFonts w:ascii="Arial" w:hAnsi="Arial" w:cs="Arial"/>
          <w:i/>
          <w:iCs/>
          <w:color w:val="000000" w:themeColor="text1"/>
          <w:sz w:val="24"/>
          <w:szCs w:val="24"/>
        </w:rPr>
        <w:t xml:space="preserve"> </w:t>
      </w:r>
    </w:p>
    <w:p w14:paraId="4C5EE0A4" w14:textId="02F726B6"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“Se la Vergine Maria non fosse stata </w:t>
      </w:r>
      <w:r w:rsidR="00D21C82" w:rsidRPr="005F61BF">
        <w:rPr>
          <w:rFonts w:ascii="Arial" w:hAnsi="Arial" w:cs="Arial"/>
          <w:i/>
          <w:iCs/>
          <w:color w:val="000000" w:themeColor="text1"/>
          <w:sz w:val="23"/>
          <w:szCs w:val="24"/>
        </w:rPr>
        <w:t>con</w:t>
      </w:r>
      <w:r w:rsidRPr="005F61BF">
        <w:rPr>
          <w:rFonts w:ascii="Arial" w:hAnsi="Arial" w:cs="Arial"/>
          <w:i/>
          <w:iCs/>
          <w:color w:val="000000" w:themeColor="text1"/>
          <w:sz w:val="23"/>
          <w:szCs w:val="24"/>
        </w:rPr>
        <w:t xml:space="preserve"> noi, della sua opera ne avrebbero fatto uno scempio. L’avrebbero ridotta ad un cumulo di macerie. Invece la Vergine Maria è stata con noi e della sua opera nulla è stato toccato”.</w:t>
      </w:r>
    </w:p>
    <w:p w14:paraId="6EDCD6DB"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Noi dobbiamo confessare che l’odio contro di noi era veramente infinito, diabolico e satanico, infernale e l’oltre l’umano. Da questo odio solo Lei ci ha potuto salvare, la Madre nostra celeste. Lei ha iniziato l’opera e Lei la porterà a compimento per quanti vogliono credere, vivere, confessare la fede nella Parola del Figlio suo. Noi siamo opera esclusiva della Madre di Dio. Per Lei ora dobbiamo vivere e per Lei ora dobbiamo morire. Lei è tutto per noi. Ogni fedele in Cristo è obbligato ad aggiungere alle opere dei Padri nella fede, le opere che il Signore oggi sta compiendo nella sua vita. Senza questa aggiunta che dovrà essere quotidiana, il mando manca del fondamento attuale per l’edificazione della sua fede. È come se la sua fede fosse fondata sulla sabbia. Ma anche l’obbedienza ai Comandamenti e alla voce di Signore verrebbe fondata sulla sabbia. Le opere compiute da Dio oggi nella nostra fede sono il fondamento stabile che dona stabilità a tutta la Divina Rivelazione.</w:t>
      </w:r>
    </w:p>
    <w:p w14:paraId="292B8340"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Dobbiamo anche ricordarci che la vera fede e di conseguenza la vera morale si fonda anche sulle opere future che il Signore compirà per noi. Oggi la nostra fede è tutta corrotta perché il nostro Dio è stato escluso non solo dalle opere che compie oggi in noi e attraverso di noi, ma anche è escluso dalle opere che sono solo sue e che solo lui potrà e dovrà compiere. Oggi la nostra fede e la nostra morale sono false, corrotte, sanza alcuna vita e senza alcuna opera perché abbiamo privato il Signore del suo giudizio eterno sulle nostre opere. Il giudizio eterno è l’ultima opera che lui compirà sulla nostra vita. </w:t>
      </w:r>
    </w:p>
    <w:p w14:paraId="0556F31D"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Su questo giudizio eterno una riflessione è giusto che venga aggiunta. Ci aiuterà a comprendere perché oggi sia la fede che la morale sono corrotte.</w:t>
      </w:r>
    </w:p>
    <w:p w14:paraId="73B9503C" w14:textId="77777777" w:rsidR="005F61BF" w:rsidRPr="005F61BF" w:rsidRDefault="005F61BF" w:rsidP="005F61BF">
      <w:pPr>
        <w:spacing w:after="200"/>
        <w:rPr>
          <w:rFonts w:ascii="Arial" w:eastAsia="Calibri" w:hAnsi="Arial" w:cs="Arial"/>
          <w:b/>
          <w:color w:val="000000" w:themeColor="text1"/>
          <w:sz w:val="28"/>
          <w:szCs w:val="28"/>
        </w:rPr>
      </w:pPr>
      <w:r w:rsidRPr="005F61BF">
        <w:rPr>
          <w:rFonts w:ascii="Arial" w:eastAsia="Calibri" w:hAnsi="Arial" w:cs="Arial"/>
          <w:b/>
          <w:color w:val="000000" w:themeColor="text1"/>
          <w:sz w:val="28"/>
          <w:szCs w:val="28"/>
        </w:rPr>
        <w:t>La vera escatologia via della vera antropologia</w:t>
      </w:r>
    </w:p>
    <w:p w14:paraId="2748108C"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Il principio della sana o vera escatologia, sul quale essa interamente si fonda, resta immodificabile, immutabile in eterno. Possiamo così enunciarlo: </w:t>
      </w:r>
    </w:p>
    <w:p w14:paraId="12AFA35A" w14:textId="77777777" w:rsidR="005F61BF" w:rsidRPr="005F61BF" w:rsidRDefault="005F61BF" w:rsidP="005F61BF">
      <w:pPr>
        <w:spacing w:after="200"/>
        <w:ind w:left="567" w:right="567"/>
        <w:jc w:val="both"/>
        <w:rPr>
          <w:rFonts w:ascii="Arial" w:hAnsi="Arial" w:cs="Arial"/>
          <w:i/>
          <w:iCs/>
          <w:color w:val="000000" w:themeColor="text1"/>
          <w:kern w:val="2"/>
          <w:sz w:val="23"/>
          <w:szCs w:val="24"/>
        </w:rPr>
      </w:pPr>
      <w:r w:rsidRPr="005F61BF">
        <w:rPr>
          <w:rFonts w:ascii="Arial" w:hAnsi="Arial" w:cs="Arial"/>
          <w:i/>
          <w:iCs/>
          <w:color w:val="000000" w:themeColor="text1"/>
          <w:kern w:val="2"/>
          <w:sz w:val="23"/>
          <w:szCs w:val="24"/>
        </w:rPr>
        <w:t xml:space="preserve">“L’immediatamente dopo di ogni uomo, sia per il tempo che per l’eternità, è il frutto dell’obbedienza o della disobbedienza alla Parola del Signore”. </w:t>
      </w:r>
    </w:p>
    <w:p w14:paraId="771A7B06"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Appena creato l’uomo riceve dal suo Creatore, Signore e Dio un comando:</w:t>
      </w:r>
    </w:p>
    <w:p w14:paraId="4DEE926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 «Tu potrai mangiare di tutti gli alberi del giardino, ma dell’albero della conoscenza del bene e del male non devi mangiare, perché, nel giorno in cui tu ne mangerai, certamente dovrai morire» (Gen 2,16-17). </w:t>
      </w:r>
    </w:p>
    <w:p w14:paraId="5472A78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Poiché questo comando è del Creatore e Signore dell’uomo, necessariamente dovrà essere Parola vera. Poiché Parola vera, essa infallibilmente si compie. </w:t>
      </w:r>
    </w:p>
    <w:p w14:paraId="4D918510"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lastRenderedPageBreak/>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62AA984B"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w:t>
      </w:r>
    </w:p>
    <w:p w14:paraId="45A15B2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5A329BD7"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Con queste parole nasce la vera speranza. Un giorno dal suo Signore l’uomo sarà liberato da questo abisso di morte. </w:t>
      </w:r>
    </w:p>
    <w:p w14:paraId="62917B8B"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p>
    <w:p w14:paraId="023D67A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08BF2C12"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Tutta la “pastorale” del Dio Liberatore dell’uomo, per l’intero arco dell’Antico Testamento, è fondata su questo principio della sana escatologia: attraverso la </w:t>
      </w:r>
      <w:r w:rsidRPr="005F61BF">
        <w:rPr>
          <w:rFonts w:ascii="Arial" w:hAnsi="Arial" w:cs="Arial"/>
          <w:color w:val="000000" w:themeColor="text1"/>
          <w:sz w:val="24"/>
          <w:szCs w:val="24"/>
        </w:rPr>
        <w:lastRenderedPageBreak/>
        <w:t xml:space="preserve">storia ogni giorno il Signore conduce il suo popolo alla fede nella sua Parola. In essa è il “dopo” di vita. Senza di essa, il “dopo” è sempre di morte: </w:t>
      </w:r>
    </w:p>
    <w:p w14:paraId="290A6850"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14:paraId="0F509142"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 Fu con la fede in questa Parola del Padre suo che Gesù vinse la prima tentazione nel deserto: </w:t>
      </w:r>
    </w:p>
    <w:p w14:paraId="20E1512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kern w:val="2"/>
          <w:sz w:val="23"/>
          <w:szCs w:val="24"/>
        </w:rPr>
        <w:t xml:space="preserve">«Il tentatore gli si avvicinò e gli disse: </w:t>
      </w:r>
      <w:r w:rsidRPr="005F61BF">
        <w:rPr>
          <w:rFonts w:ascii="Arial" w:hAnsi="Arial" w:cs="Arial"/>
          <w:i/>
          <w:iCs/>
          <w:color w:val="000000" w:themeColor="text1"/>
          <w:sz w:val="23"/>
          <w:szCs w:val="24"/>
        </w:rPr>
        <w:t xml:space="preserve">“Se tu sei Figlio di Dio, di’ che queste pietre diventino pane”. Ma egli rispose: “Sta scritto: Non di solo pane vivrà l’uomo, ma di ogni parola che esce dalla bocca di Dio”» (Mt 4,3-4). </w:t>
      </w:r>
    </w:p>
    <w:p w14:paraId="7EF321E3"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50680C6B"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42B14C59"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26CAC641"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Questa verità è così mirabilmente rivelata dall’Apostolo Paolo:</w:t>
      </w:r>
    </w:p>
    <w:p w14:paraId="4C246FD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 «Quindi, come a causa di un solo uomo il peccato è entrato nel mondo e, con il peccato, la morte, e così in tutti gli uomini si è propagata la morte, poiché tutti hanno peccato… Ma il dono di grazia non è come la caduta: </w:t>
      </w:r>
      <w:r w:rsidRPr="005F61BF">
        <w:rPr>
          <w:rFonts w:ascii="Arial" w:hAnsi="Arial" w:cs="Arial"/>
          <w:i/>
          <w:iCs/>
          <w:color w:val="000000" w:themeColor="text1"/>
          <w:sz w:val="23"/>
          <w:szCs w:val="24"/>
        </w:rPr>
        <w:lastRenderedPageBreak/>
        <w:t xml:space="preserve">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2CE4AA0F"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Anche la creazione soffre a causa delle trasgressioni dell’uomo: </w:t>
      </w:r>
    </w:p>
    <w:p w14:paraId="5B5CD87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13E83C79"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Questo mistero oggi è avvolto di un grande silenzio omertoso. Di questo silenzio siamo noi tutti responsabili dinanzi al Signore. È il peccato che trasforma in un deserto il giardino creato da Dio per l’uomo:</w:t>
      </w:r>
    </w:p>
    <w:p w14:paraId="4F64A421"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 «Io vi ho condotti in una terra che è un giardino, perché ne mangiaste i frutti e i prodotti, ma voi, appena entrati, avete contaminato la mia terra e avete reso una vergogna la mia eredità» (Ger 2,7). </w:t>
      </w:r>
    </w:p>
    <w:p w14:paraId="62F96C57"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Ecco perché il nostro silenzio è omertoso. Vorremmo la sana ecologia, senza la sana escatologia. La sana ecologia è il frutto della sana escatologia.</w:t>
      </w:r>
    </w:p>
    <w:p w14:paraId="15BE2418"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Così l’obbedienza di Cristo Gesù viene annunciata nella Lettera agli Ebrei: </w:t>
      </w:r>
    </w:p>
    <w:p w14:paraId="3A7B6212"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2A6E0C9B"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E ancora:</w:t>
      </w:r>
    </w:p>
    <w:p w14:paraId="5AE6556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w:t>
      </w:r>
      <w:r w:rsidRPr="005F61BF">
        <w:rPr>
          <w:rFonts w:ascii="Arial" w:hAnsi="Arial" w:cs="Arial"/>
          <w:i/>
          <w:iCs/>
          <w:color w:val="000000" w:themeColor="text1"/>
          <w:sz w:val="23"/>
          <w:szCs w:val="24"/>
        </w:rPr>
        <w:lastRenderedPageBreak/>
        <w:t>siamo stati santificati per mezzo dell’offerta del corpo di Gesù Cristo, una volta per sempre» (Eb 10,6-10).</w:t>
      </w:r>
    </w:p>
    <w:p w14:paraId="516701A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77B6FDBD"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Tutte le altre pastorali sono vanità. Sono un inutile inseguire il vento. Anzi tutte le altre sono un partorire vento, secondo la profezia di Isaia: </w:t>
      </w:r>
    </w:p>
    <w:p w14:paraId="423143F4"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7708D110" w14:textId="77777777" w:rsidR="005F61BF" w:rsidRPr="005F61BF" w:rsidRDefault="005F61BF" w:rsidP="005F61BF">
      <w:pPr>
        <w:spacing w:after="200"/>
        <w:ind w:firstLine="709"/>
        <w:jc w:val="both"/>
        <w:rPr>
          <w:rFonts w:ascii="Arial" w:hAnsi="Arial" w:cs="Arial"/>
          <w:color w:val="000000" w:themeColor="text1"/>
          <w:sz w:val="24"/>
          <w:szCs w:val="24"/>
        </w:rPr>
      </w:pPr>
      <w:r w:rsidRPr="005F61BF">
        <w:rPr>
          <w:rFonts w:ascii="Arial" w:hAnsi="Arial" w:cs="Arial"/>
          <w:color w:val="000000" w:themeColor="text1"/>
          <w:sz w:val="24"/>
          <w:szCs w:val="24"/>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2849427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Ecco cosa rivela a noi il Libro del Siracide sul dopo:</w:t>
      </w:r>
    </w:p>
    <w:p w14:paraId="1D874ED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6AE904EB"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w:t>
      </w:r>
      <w:r w:rsidRPr="005F61BF">
        <w:rPr>
          <w:rFonts w:ascii="Arial" w:hAnsi="Arial" w:cs="Arial"/>
          <w:color w:val="000000" w:themeColor="text1"/>
          <w:sz w:val="24"/>
          <w:szCs w:val="24"/>
        </w:rPr>
        <w:lastRenderedPageBreak/>
        <w:t>nell’eternità. Pertanto la storia si ergerà contro di noi nel giorno del giudizio e ci condannerà. Non abbiamo voluto ascoltare il suo grido.</w:t>
      </w:r>
    </w:p>
    <w:p w14:paraId="086E91A7"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14D664E6"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14:paraId="7FE98BF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3DAC713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1B7FC151"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w:t>
      </w:r>
      <w:r w:rsidRPr="005F61BF">
        <w:rPr>
          <w:rFonts w:ascii="Arial" w:hAnsi="Arial" w:cs="Arial"/>
          <w:color w:val="000000" w:themeColor="text1"/>
          <w:sz w:val="24"/>
          <w:szCs w:val="24"/>
        </w:rPr>
        <w:lastRenderedPageBreak/>
        <w:t>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0F2809B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0E0930F6"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11A7F66E"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Senza questi Agenti mai ci sarà per un solo uomo il dopo senza peccato, il dopo di rigenerazione e di rinnovamento nello Spirito Santo:</w:t>
      </w:r>
    </w:p>
    <w:p w14:paraId="73A5A21D"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14:paraId="34492FAB"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Questo dopo di grazia e di verità solo lo Spirito Santo può realizzarlo per ogni uomo. </w:t>
      </w:r>
    </w:p>
    <w:p w14:paraId="76B673C8"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Se ormai siamo tutti condannati a sentire un </w:t>
      </w:r>
      <w:r w:rsidRPr="005F61BF">
        <w:rPr>
          <w:rFonts w:ascii="Arial" w:hAnsi="Arial" w:cs="Arial"/>
          <w:i/>
          <w:color w:val="000000" w:themeColor="text1"/>
          <w:sz w:val="24"/>
          <w:szCs w:val="24"/>
        </w:rPr>
        <w:t>“vangelo nuovo”</w:t>
      </w:r>
      <w:r w:rsidRPr="005F61BF">
        <w:rPr>
          <w:rFonts w:ascii="Arial" w:hAnsi="Arial" w:cs="Arial"/>
          <w:color w:val="000000" w:themeColor="text1"/>
          <w:sz w:val="24"/>
          <w:szCs w:val="24"/>
        </w:rPr>
        <w:t xml:space="preserve"> o come dice l’Apostolo Paolo: </w:t>
      </w:r>
      <w:r w:rsidRPr="005F61BF">
        <w:rPr>
          <w:rFonts w:ascii="Arial" w:hAnsi="Arial" w:cs="Arial"/>
          <w:i/>
          <w:color w:val="000000" w:themeColor="text1"/>
          <w:sz w:val="24"/>
          <w:szCs w:val="24"/>
        </w:rPr>
        <w:t>“un vangelo diverso”</w:t>
      </w:r>
      <w:r w:rsidRPr="005F61BF">
        <w:rPr>
          <w:rFonts w:ascii="Arial" w:hAnsi="Arial" w:cs="Arial"/>
          <w:color w:val="000000" w:themeColor="text1"/>
          <w:sz w:val="24"/>
          <w:szCs w:val="24"/>
        </w:rPr>
        <w:t xml:space="preserve">, diviene per tutti impossibile percorrere la via della vera antropologia. È il vero Vangelo, letto e compreso nello Spirito </w:t>
      </w:r>
      <w:r w:rsidRPr="005F61BF">
        <w:rPr>
          <w:rFonts w:ascii="Arial" w:hAnsi="Arial" w:cs="Arial"/>
          <w:color w:val="000000" w:themeColor="text1"/>
          <w:sz w:val="24"/>
          <w:szCs w:val="24"/>
        </w:rPr>
        <w:lastRenderedPageBreak/>
        <w:t>Santo, che ci rivela la via della vera antropologia. Ogni vangelo falso e ogni falso vangelo sempre indicherà vie di falsa antropologia e di conseguenza vie di falsa escatologia.</w:t>
      </w:r>
    </w:p>
    <w:p w14:paraId="5084B67E"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In cosa consiste </w:t>
      </w:r>
      <w:r w:rsidRPr="005F61BF">
        <w:rPr>
          <w:rFonts w:ascii="Arial" w:hAnsi="Arial" w:cs="Arial"/>
          <w:i/>
          <w:color w:val="000000" w:themeColor="text1"/>
          <w:sz w:val="24"/>
          <w:szCs w:val="24"/>
        </w:rPr>
        <w:t>“questo nuovo vangelo o vangelo diverso”?</w:t>
      </w:r>
      <w:r w:rsidRPr="005F61BF">
        <w:rPr>
          <w:rFonts w:ascii="Arial" w:hAnsi="Arial" w:cs="Arial"/>
          <w:color w:val="000000" w:themeColor="text1"/>
          <w:sz w:val="24"/>
          <w:szCs w:val="24"/>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0E59DCEA"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287CA80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51468555"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w:t>
      </w:r>
      <w:r w:rsidRPr="005F61BF">
        <w:rPr>
          <w:rFonts w:ascii="Arial" w:hAnsi="Arial" w:cs="Arial"/>
          <w:color w:val="000000" w:themeColor="text1"/>
          <w:sz w:val="24"/>
          <w:szCs w:val="24"/>
        </w:rPr>
        <w:lastRenderedPageBreak/>
        <w:t>vocazione, il suo carisma. Verità mai da dimenticare. Verità però che richiede l’assenso della nostra fede.</w:t>
      </w:r>
    </w:p>
    <w:p w14:paraId="1975EC97"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5C02271C"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Ora chiediamoci: qual è l’ultimissimo (</w:t>
      </w:r>
      <w:r w:rsidRPr="005F61BF">
        <w:rPr>
          <w:rFonts w:ascii="Arial" w:eastAsia="Calibri" w:hAnsi="Arial" w:cs="Arial"/>
          <w:i/>
          <w:iCs/>
          <w:color w:val="000000" w:themeColor="text1"/>
          <w:sz w:val="24"/>
          <w:szCs w:val="24"/>
          <w:lang w:val="la-Latn" w:eastAsia="en-US"/>
        </w:rPr>
        <w:t>novissimum</w:t>
      </w:r>
      <w:r w:rsidRPr="005F61BF">
        <w:rPr>
          <w:rFonts w:ascii="Arial" w:eastAsia="Calibri" w:hAnsi="Arial" w:cs="Arial"/>
          <w:color w:val="000000" w:themeColor="text1"/>
          <w:sz w:val="24"/>
          <w:szCs w:val="24"/>
          <w:lang w:eastAsia="en-US"/>
        </w:rPr>
        <w:t>)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59A3373C"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658ADF5F"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1BA832E7"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Neanche Cristo Gesù è il Cristo voluto dal Padre per la remissione dei peccati e per la creazione della nuova creatura. Non parliamo poi dello Spirito Santo, </w:t>
      </w:r>
      <w:r w:rsidRPr="005F61BF">
        <w:rPr>
          <w:rFonts w:ascii="Arial" w:eastAsia="Calibri" w:hAnsi="Arial" w:cs="Arial"/>
          <w:color w:val="000000" w:themeColor="text1"/>
          <w:sz w:val="24"/>
          <w:szCs w:val="24"/>
          <w:lang w:eastAsia="en-US"/>
        </w:rPr>
        <w:lastRenderedPageBreak/>
        <w:t>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EB59745"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3778F341"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3618DF81" w14:textId="77777777" w:rsidR="005F61BF" w:rsidRPr="005F61BF" w:rsidRDefault="005F61BF" w:rsidP="005F61BF">
      <w:pPr>
        <w:spacing w:after="200"/>
        <w:jc w:val="both"/>
        <w:rPr>
          <w:rFonts w:ascii="Arial" w:eastAsia="Calibri" w:hAnsi="Arial" w:cs="Arial"/>
          <w:i/>
          <w:color w:val="000000" w:themeColor="text1"/>
          <w:sz w:val="24"/>
          <w:szCs w:val="24"/>
          <w:lang w:eastAsia="en-US"/>
        </w:rPr>
      </w:pPr>
      <w:r w:rsidRPr="005F61BF">
        <w:rPr>
          <w:rFonts w:ascii="Arial" w:eastAsia="Calibri" w:hAnsi="Arial" w:cs="Arial"/>
          <w:color w:val="000000" w:themeColor="text1"/>
          <w:sz w:val="24"/>
          <w:szCs w:val="24"/>
          <w:lang w:eastAsia="en-US"/>
        </w:rPr>
        <w:t>Possiamo applicare a quest’uomo quanto il Libro del Proverbi dice sulla donna straniera</w:t>
      </w:r>
      <w:r w:rsidRPr="005F61BF">
        <w:rPr>
          <w:rFonts w:ascii="Arial" w:eastAsia="Calibri" w:hAnsi="Arial" w:cs="Arial"/>
          <w:i/>
          <w:color w:val="000000" w:themeColor="text1"/>
          <w:sz w:val="24"/>
          <w:szCs w:val="24"/>
          <w:lang w:eastAsia="en-US"/>
        </w:rPr>
        <w:t>:</w:t>
      </w:r>
    </w:p>
    <w:p w14:paraId="73431800" w14:textId="77777777" w:rsidR="005F61BF" w:rsidRPr="005F61BF" w:rsidRDefault="005F61BF" w:rsidP="005F61BF">
      <w:pPr>
        <w:spacing w:after="200"/>
        <w:ind w:left="567" w:right="567"/>
        <w:jc w:val="both"/>
        <w:rPr>
          <w:rFonts w:ascii="Arial" w:eastAsia="Calibri" w:hAnsi="Arial" w:cs="Arial"/>
          <w:i/>
          <w:iCs/>
          <w:color w:val="000000" w:themeColor="text1"/>
          <w:sz w:val="23"/>
          <w:szCs w:val="24"/>
          <w:lang w:eastAsia="en-US"/>
        </w:rPr>
      </w:pPr>
      <w:r w:rsidRPr="005F61BF">
        <w:rPr>
          <w:rFonts w:ascii="Arial" w:eastAsia="Calibri" w:hAnsi="Arial" w:cs="Arial"/>
          <w:i/>
          <w:iCs/>
          <w:color w:val="000000" w:themeColor="text1"/>
          <w:sz w:val="23"/>
          <w:szCs w:val="24"/>
          <w:lang w:eastAsia="en-US"/>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w:t>
      </w:r>
      <w:r w:rsidRPr="005F61BF">
        <w:rPr>
          <w:rFonts w:ascii="Arial" w:eastAsia="Calibri" w:hAnsi="Arial" w:cs="Arial"/>
          <w:i/>
          <w:iCs/>
          <w:color w:val="000000" w:themeColor="text1"/>
          <w:sz w:val="23"/>
          <w:szCs w:val="24"/>
          <w:lang w:eastAsia="en-US"/>
        </w:rPr>
        <w:lastRenderedPageBreak/>
        <w:t xml:space="preserve">vesti di prostituta, che intende sedurlo. Ella è irrequieta e insolente, non sa tenere i piedi in casa sua. </w:t>
      </w:r>
    </w:p>
    <w:p w14:paraId="6FFCA46B" w14:textId="77777777" w:rsidR="005F61BF" w:rsidRPr="005F61BF" w:rsidRDefault="005F61BF" w:rsidP="005F61BF">
      <w:pPr>
        <w:spacing w:after="200"/>
        <w:ind w:left="567" w:right="567"/>
        <w:jc w:val="both"/>
        <w:rPr>
          <w:rFonts w:ascii="Arial" w:eastAsia="Calibri" w:hAnsi="Arial" w:cs="Arial"/>
          <w:i/>
          <w:iCs/>
          <w:color w:val="000000" w:themeColor="text1"/>
          <w:sz w:val="23"/>
          <w:szCs w:val="24"/>
          <w:lang w:eastAsia="en-US"/>
        </w:rPr>
      </w:pPr>
      <w:r w:rsidRPr="005F61BF">
        <w:rPr>
          <w:rFonts w:ascii="Arial" w:eastAsia="Calibri" w:hAnsi="Arial" w:cs="Arial"/>
          <w:i/>
          <w:iCs/>
          <w:color w:val="000000" w:themeColor="text1"/>
          <w:sz w:val="23"/>
          <w:szCs w:val="24"/>
          <w:lang w:eastAsia="en-US"/>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w:t>
      </w:r>
    </w:p>
    <w:p w14:paraId="4A3C96C7"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Questa donna straniera oggi è il falso Dio che sta conquistando i cuori dei discepoli di Cristo preparandoli per il macello dell’inferno.</w:t>
      </w:r>
    </w:p>
    <w:p w14:paraId="11713E84"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407808D9"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57F83DD4"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w:t>
      </w:r>
      <w:r w:rsidRPr="005F61BF">
        <w:rPr>
          <w:rFonts w:ascii="Arial" w:eastAsia="Calibri" w:hAnsi="Arial" w:cs="Arial"/>
          <w:color w:val="000000" w:themeColor="text1"/>
          <w:sz w:val="24"/>
          <w:szCs w:val="24"/>
          <w:lang w:eastAsia="en-US"/>
        </w:rPr>
        <w:lastRenderedPageBreak/>
        <w:t xml:space="preserve">confusione nella quale oggi è precipitata la cristianità. Ogni suo figlio si è fatto profeta di Cristo Gesù. </w:t>
      </w:r>
    </w:p>
    <w:p w14:paraId="6968D56A"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In sintesi, ecco la parola della modernità:</w:t>
      </w:r>
    </w:p>
    <w:p w14:paraId="75D036D2" w14:textId="77777777" w:rsidR="005F61BF" w:rsidRPr="005F61BF" w:rsidRDefault="005F61BF" w:rsidP="005F61BF">
      <w:pPr>
        <w:spacing w:after="200"/>
        <w:ind w:left="567" w:right="567"/>
        <w:jc w:val="both"/>
        <w:rPr>
          <w:rFonts w:ascii="Arial" w:eastAsia="Calibri" w:hAnsi="Arial" w:cs="Arial"/>
          <w:i/>
          <w:iCs/>
          <w:color w:val="000000" w:themeColor="text1"/>
          <w:sz w:val="23"/>
          <w:szCs w:val="24"/>
          <w:lang w:eastAsia="en-US"/>
        </w:rPr>
      </w:pPr>
      <w:r w:rsidRPr="005F61BF">
        <w:rPr>
          <w:rFonts w:ascii="Arial" w:eastAsia="Calibri" w:hAnsi="Arial" w:cs="Arial"/>
          <w:i/>
          <w:iCs/>
          <w:color w:val="000000" w:themeColor="text1"/>
          <w:sz w:val="23"/>
          <w:szCs w:val="24"/>
          <w:lang w:eastAsia="en-US"/>
        </w:rPr>
        <w:t xml:space="preserve">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w:t>
      </w:r>
    </w:p>
    <w:p w14:paraId="4FD40508"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Queste sono solo alcune delle attuali profezie per la modernità. Tutto è rigorosamente affermato in nome di Dio, di Cristo, dello Spirito Santo, della Chiesa.</w:t>
      </w:r>
    </w:p>
    <w:p w14:paraId="13D1EFBB"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77E69B04"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La scelta è personale, del singolo. Ognuno con Simon Pietro dovrebbe dire, mentre tutti seguono le attuali false profezie:</w:t>
      </w:r>
    </w:p>
    <w:p w14:paraId="64D5F099" w14:textId="77777777" w:rsidR="005F61BF" w:rsidRPr="005F61BF" w:rsidRDefault="005F61BF" w:rsidP="005F61BF">
      <w:pPr>
        <w:spacing w:after="200"/>
        <w:ind w:left="567" w:right="567"/>
        <w:jc w:val="both"/>
        <w:rPr>
          <w:rFonts w:ascii="Arial" w:eastAsia="Calibri" w:hAnsi="Arial" w:cs="Arial"/>
          <w:i/>
          <w:iCs/>
          <w:color w:val="000000" w:themeColor="text1"/>
          <w:sz w:val="23"/>
          <w:szCs w:val="24"/>
          <w:lang w:eastAsia="en-US"/>
        </w:rPr>
      </w:pPr>
      <w:r w:rsidRPr="005F61BF">
        <w:rPr>
          <w:rFonts w:ascii="Arial" w:eastAsia="Calibri" w:hAnsi="Arial" w:cs="Arial"/>
          <w:i/>
          <w:iCs/>
          <w:color w:val="000000" w:themeColor="text1"/>
          <w:sz w:val="23"/>
          <w:szCs w:val="24"/>
          <w:lang w:eastAsia="en-US"/>
        </w:rPr>
        <w:t xml:space="preserve">“Signore, da chi andremo? Tu hai parole di vita eterna. E noi abbiamo conosciuto e crediamo che tu sei il Santo di Dio, il nostro Messia”. </w:t>
      </w:r>
    </w:p>
    <w:p w14:paraId="7E7BF911"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Oggi per la modernità dire ad un uomo </w:t>
      </w:r>
      <w:r w:rsidRPr="005F61BF">
        <w:rPr>
          <w:rFonts w:ascii="Arial" w:eastAsia="Calibri" w:hAnsi="Arial" w:cs="Arial"/>
          <w:i/>
          <w:color w:val="000000" w:themeColor="text1"/>
          <w:sz w:val="24"/>
          <w:szCs w:val="24"/>
          <w:lang w:eastAsia="en-US"/>
        </w:rPr>
        <w:t xml:space="preserve">“convertiti e credi nel Vangelo”, </w:t>
      </w:r>
      <w:r w:rsidRPr="005F61BF">
        <w:rPr>
          <w:rFonts w:ascii="Arial" w:eastAsia="Calibri" w:hAnsi="Arial" w:cs="Arial"/>
          <w:color w:val="000000" w:themeColor="text1"/>
          <w:sz w:val="24"/>
          <w:szCs w:val="24"/>
          <w:lang w:eastAsia="en-US"/>
        </w:rPr>
        <w:t xml:space="preserve">è grave offesa per la religione che lui professa. Tutte le religioni sono uguali. A nulla serve essere Chiesa. A nulla giova credere in ogni verità rivelata. Alla fine l’escatologia è per tutti uguale. Tutti saremo in paradiso. </w:t>
      </w:r>
    </w:p>
    <w:p w14:paraId="750EF90F"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5F61BF">
        <w:rPr>
          <w:rFonts w:ascii="Arial" w:eastAsia="Calibri" w:hAnsi="Arial" w:cs="Arial"/>
          <w:i/>
          <w:iCs/>
          <w:color w:val="000000" w:themeColor="text1"/>
          <w:sz w:val="24"/>
          <w:szCs w:val="24"/>
          <w:lang w:eastAsia="en-US"/>
        </w:rPr>
        <w:t>Sap</w:t>
      </w:r>
      <w:r w:rsidRPr="005F61BF">
        <w:rPr>
          <w:rFonts w:ascii="Arial" w:eastAsia="Calibri" w:hAnsi="Arial" w:cs="Arial"/>
          <w:color w:val="000000" w:themeColor="text1"/>
          <w:sz w:val="24"/>
          <w:szCs w:val="24"/>
          <w:lang w:eastAsia="en-US"/>
        </w:rPr>
        <w:t xml:space="preserve"> 5,1-14; </w:t>
      </w:r>
      <w:r w:rsidRPr="005F61BF">
        <w:rPr>
          <w:rFonts w:ascii="Arial" w:eastAsia="Calibri" w:hAnsi="Arial" w:cs="Arial"/>
          <w:i/>
          <w:iCs/>
          <w:color w:val="000000" w:themeColor="text1"/>
          <w:sz w:val="24"/>
          <w:szCs w:val="24"/>
          <w:lang w:eastAsia="en-US"/>
        </w:rPr>
        <w:t>Lc</w:t>
      </w:r>
      <w:r w:rsidRPr="005F61BF">
        <w:rPr>
          <w:rFonts w:ascii="Arial" w:eastAsia="Calibri" w:hAnsi="Arial" w:cs="Arial"/>
          <w:color w:val="000000" w:themeColor="text1"/>
          <w:sz w:val="24"/>
          <w:szCs w:val="24"/>
          <w:lang w:eastAsia="en-US"/>
        </w:rPr>
        <w:t xml:space="preserve"> 16,19-31) ci chiedono di porre ogni attenzione per la nostra salvezza eterna, noi condanniamo i nostri fratelli alla perdizione, giustificando il loro male e dichiarandolo ininfluente in ordine alla loro morte eterna.</w:t>
      </w:r>
    </w:p>
    <w:p w14:paraId="5A75A644"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w:t>
      </w:r>
      <w:r w:rsidRPr="005F61BF">
        <w:rPr>
          <w:rFonts w:ascii="Arial" w:eastAsia="Calibri" w:hAnsi="Arial" w:cs="Arial"/>
          <w:color w:val="000000" w:themeColor="text1"/>
          <w:sz w:val="24"/>
          <w:szCs w:val="24"/>
          <w:lang w:eastAsia="en-US"/>
        </w:rPr>
        <w:lastRenderedPageBreak/>
        <w:t xml:space="preserve">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6E78553E"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196B23DC"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3E4B7DF9"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712C8522"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53FC54B9" w14:textId="77777777" w:rsidR="005F61BF" w:rsidRPr="005F61BF" w:rsidRDefault="005F61BF" w:rsidP="005F61BF">
      <w:pPr>
        <w:spacing w:after="200"/>
        <w:ind w:left="567" w:right="567"/>
        <w:jc w:val="both"/>
        <w:rPr>
          <w:rFonts w:ascii="Arial" w:eastAsia="Calibri" w:hAnsi="Arial" w:cs="Arial"/>
          <w:i/>
          <w:iCs/>
          <w:color w:val="000000" w:themeColor="text1"/>
          <w:sz w:val="23"/>
          <w:szCs w:val="24"/>
          <w:lang w:eastAsia="en-US"/>
        </w:rPr>
      </w:pPr>
      <w:r w:rsidRPr="005F61BF">
        <w:rPr>
          <w:rFonts w:ascii="Arial" w:eastAsia="Calibri" w:hAnsi="Arial" w:cs="Arial"/>
          <w:i/>
          <w:iCs/>
          <w:color w:val="000000" w:themeColor="text1"/>
          <w:sz w:val="23"/>
          <w:szCs w:val="24"/>
          <w:lang w:eastAsia="en-U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w:t>
      </w:r>
      <w:r w:rsidRPr="005F61BF">
        <w:rPr>
          <w:rFonts w:ascii="Arial" w:eastAsia="Calibri" w:hAnsi="Arial" w:cs="Arial"/>
          <w:i/>
          <w:iCs/>
          <w:color w:val="000000" w:themeColor="text1"/>
          <w:sz w:val="23"/>
          <w:szCs w:val="24"/>
          <w:lang w:eastAsia="en-US"/>
        </w:rPr>
        <w:lastRenderedPageBreak/>
        <w:t>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124B224A" w14:textId="77777777" w:rsidR="005F61BF" w:rsidRPr="005F61BF" w:rsidRDefault="005F61BF" w:rsidP="005F61BF">
      <w:pPr>
        <w:spacing w:after="200"/>
        <w:ind w:left="567" w:right="567"/>
        <w:jc w:val="both"/>
        <w:rPr>
          <w:rFonts w:ascii="Arial" w:eastAsia="Calibri" w:hAnsi="Arial" w:cs="Arial"/>
          <w:i/>
          <w:iCs/>
          <w:color w:val="000000" w:themeColor="text1"/>
          <w:sz w:val="23"/>
          <w:szCs w:val="24"/>
          <w:lang w:eastAsia="en-US"/>
        </w:rPr>
      </w:pPr>
      <w:r w:rsidRPr="005F61BF">
        <w:rPr>
          <w:rFonts w:ascii="Arial" w:eastAsia="Calibri" w:hAnsi="Arial" w:cs="Arial"/>
          <w:i/>
          <w:iCs/>
          <w:color w:val="000000" w:themeColor="text1"/>
          <w:sz w:val="23"/>
          <w:szCs w:val="24"/>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676F25A1" w14:textId="77777777" w:rsidR="005F61BF" w:rsidRPr="005F61BF" w:rsidRDefault="005F61BF" w:rsidP="005F61BF">
      <w:pPr>
        <w:spacing w:after="200"/>
        <w:ind w:left="567" w:right="567"/>
        <w:jc w:val="both"/>
        <w:rPr>
          <w:rFonts w:ascii="Arial" w:eastAsia="Calibri" w:hAnsi="Arial" w:cs="Arial"/>
          <w:i/>
          <w:iCs/>
          <w:color w:val="000000" w:themeColor="text1"/>
          <w:sz w:val="23"/>
          <w:szCs w:val="24"/>
          <w:lang w:eastAsia="en-US"/>
        </w:rPr>
      </w:pPr>
      <w:r w:rsidRPr="005F61BF">
        <w:rPr>
          <w:rFonts w:ascii="Arial" w:eastAsia="Calibri" w:hAnsi="Arial" w:cs="Arial"/>
          <w:i/>
          <w:iCs/>
          <w:color w:val="000000" w:themeColor="text1"/>
          <w:sz w:val="23"/>
          <w:szCs w:val="24"/>
          <w:lang w:eastAsia="en-US"/>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2E038CE6"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59410D40"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2FA624D8"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13E04F15" w14:textId="77777777" w:rsidR="005F61BF" w:rsidRPr="005F61BF" w:rsidRDefault="005F61BF" w:rsidP="005F61BF">
      <w:pPr>
        <w:spacing w:after="200"/>
        <w:jc w:val="both"/>
        <w:rPr>
          <w:rFonts w:ascii="Arial" w:eastAsia="Calibri" w:hAnsi="Arial" w:cs="Arial"/>
          <w:color w:val="000000" w:themeColor="text1"/>
          <w:sz w:val="24"/>
          <w:szCs w:val="24"/>
          <w:lang w:eastAsia="en-US"/>
        </w:rPr>
      </w:pPr>
      <w:r w:rsidRPr="005F61BF">
        <w:rPr>
          <w:rFonts w:ascii="Arial" w:eastAsia="Calibri" w:hAnsi="Arial" w:cs="Arial"/>
          <w:color w:val="000000" w:themeColor="text1"/>
          <w:sz w:val="24"/>
          <w:szCs w:val="24"/>
          <w:lang w:eastAsia="en-US"/>
        </w:rPr>
        <w:lastRenderedPageBreak/>
        <w:t xml:space="preserve">La Madre di Dio ci aiuti a ridare all’uomo la vera escatologia. Solo così lui troverà la sua vera antropologia. Sarà per lui la vera salvezza, la vera redenzione, la vera gioia eterna nel regno del nostro Dio. </w:t>
      </w:r>
    </w:p>
    <w:p w14:paraId="1F469F97" w14:textId="77777777" w:rsidR="005F61BF" w:rsidRPr="005F61BF" w:rsidRDefault="005F61BF" w:rsidP="005F61BF">
      <w:pPr>
        <w:spacing w:after="200"/>
        <w:jc w:val="both"/>
        <w:rPr>
          <w:rFonts w:ascii="Arial" w:hAnsi="Arial" w:cs="Arial"/>
          <w:color w:val="000000" w:themeColor="text1"/>
          <w:sz w:val="24"/>
          <w:szCs w:val="24"/>
        </w:rPr>
      </w:pPr>
    </w:p>
    <w:p w14:paraId="736517DA" w14:textId="77777777" w:rsidR="005F61BF" w:rsidRPr="005F61BF" w:rsidRDefault="005F61BF" w:rsidP="005F61BF">
      <w:pPr>
        <w:keepNext/>
        <w:spacing w:after="200"/>
        <w:jc w:val="both"/>
        <w:outlineLvl w:val="2"/>
        <w:rPr>
          <w:rFonts w:ascii="Arial" w:hAnsi="Arial" w:cs="Arial"/>
          <w:b/>
          <w:bCs/>
          <w:color w:val="000000" w:themeColor="text1"/>
          <w:sz w:val="24"/>
          <w:szCs w:val="24"/>
        </w:rPr>
      </w:pPr>
      <w:bookmarkStart w:id="8" w:name="_Toc165103444"/>
      <w:r w:rsidRPr="005F61BF">
        <w:rPr>
          <w:rFonts w:ascii="Arial" w:hAnsi="Arial" w:cs="Arial"/>
          <w:b/>
          <w:bCs/>
          <w:color w:val="000000" w:themeColor="text1"/>
          <w:sz w:val="24"/>
          <w:szCs w:val="24"/>
        </w:rPr>
        <w:t>LA MORALE CHE CHIEDE IL RITORNO  NELLA LEGGE DEL SIGNORE</w:t>
      </w:r>
      <w:bookmarkEnd w:id="8"/>
      <w:r w:rsidRPr="005F61BF">
        <w:rPr>
          <w:rFonts w:ascii="Arial" w:hAnsi="Arial" w:cs="Arial"/>
          <w:b/>
          <w:bCs/>
          <w:color w:val="000000" w:themeColor="text1"/>
          <w:sz w:val="24"/>
          <w:szCs w:val="24"/>
        </w:rPr>
        <w:t xml:space="preserve"> </w:t>
      </w:r>
    </w:p>
    <w:p w14:paraId="085108A6"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La vera morale è obbedienza non a questo o a quell’altro comandamento della Legge del Signore. È obbedienza ad ogni comandamento. È obbedienza ad ogni Parola che è uscita dalla bocca del nostro Dio. Se un solo comandamento non viene osservato, la Legge del Signore non viene osservata. Questa verità è così insegnata dall’Apostolo Giacomo:</w:t>
      </w:r>
    </w:p>
    <w:p w14:paraId="27C584EC"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(Gc 2,5-13). </w:t>
      </w:r>
    </w:p>
    <w:p w14:paraId="5F89298C" w14:textId="0BA31071"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Ecco la grande opera compiuta da Neemia. Egli chiede al popolo di osservare tutta la Legge del Signore, in ogni sua Parola, in ogni suo Precetto, in ogni sua Disposizione, in ogni Struttura da lui creata perché necessaria alla realizzazione dell’uomo creato a sua immagine e somiglianza. Anche il </w:t>
      </w:r>
      <w:r w:rsidR="00D21C82" w:rsidRPr="005F61BF">
        <w:rPr>
          <w:rFonts w:ascii="Arial" w:hAnsi="Arial" w:cs="Arial"/>
          <w:color w:val="000000" w:themeColor="text1"/>
          <w:sz w:val="24"/>
          <w:szCs w:val="24"/>
        </w:rPr>
        <w:t>sabato</w:t>
      </w:r>
      <w:r w:rsidRPr="005F61BF">
        <w:rPr>
          <w:rFonts w:ascii="Arial" w:hAnsi="Arial" w:cs="Arial"/>
          <w:color w:val="000000" w:themeColor="text1"/>
          <w:sz w:val="24"/>
          <w:szCs w:val="24"/>
        </w:rPr>
        <w:t xml:space="preserve"> è struttura di vera vita e anche il Terzo Comandamento va osservato. Esso è il segno che la nostra vita è dal Signore e non invece dalle nostre opere. Il Sabato è del Signore e al Signore va consacrato. Ecco la verità racchiusa nel Terzo Comandamento: </w:t>
      </w:r>
    </w:p>
    <w:p w14:paraId="2C0BDB91"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Tutto è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w:t>
      </w:r>
      <w:r w:rsidRPr="005F61BF">
        <w:rPr>
          <w:rFonts w:ascii="Arial" w:hAnsi="Arial" w:cs="Arial"/>
          <w:color w:val="000000" w:themeColor="text1"/>
          <w:sz w:val="24"/>
          <w:szCs w:val="24"/>
        </w:rPr>
        <w:lastRenderedPageBreak/>
        <w:t>nostra terra: è un corpo morto, senza verità, senza consistenza, senza finalità, senza futuro, senza virtù, abbandonato alla sua dissoluzione totale.</w:t>
      </w:r>
    </w:p>
    <w:p w14:paraId="5DF31F3E"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w:t>
      </w:r>
    </w:p>
    <w:p w14:paraId="530277FF"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w:t>
      </w:r>
    </w:p>
    <w:p w14:paraId="20C24FC0" w14:textId="77777777" w:rsidR="005F61BF" w:rsidRPr="005F61BF" w:rsidRDefault="005F61BF" w:rsidP="005F61BF">
      <w:pPr>
        <w:spacing w:after="200"/>
        <w:jc w:val="both"/>
        <w:rPr>
          <w:rFonts w:ascii="Arial" w:hAnsi="Arial" w:cs="Arial"/>
          <w:color w:val="000000" w:themeColor="text1"/>
          <w:sz w:val="24"/>
          <w:szCs w:val="24"/>
        </w:rPr>
      </w:pPr>
      <w:r w:rsidRPr="005F61BF">
        <w:rPr>
          <w:rFonts w:ascii="Arial" w:hAnsi="Arial" w:cs="Arial"/>
          <w:color w:val="000000" w:themeColor="text1"/>
          <w:sz w:val="24"/>
          <w:szCs w:val="24"/>
        </w:rPr>
        <w:t xml:space="preserve">Questo ci conferma ancora una volta nella verità che andiamo via via dicendo: i mali dell’uomo non sono materiali, sono tutti spirituali. Chi salva lo spirito, salva l’uomo; chi lascia morire o abbandona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Ecco cosa fa Neemia: </w:t>
      </w:r>
    </w:p>
    <w:p w14:paraId="597A319F"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Tuttavia noi vogliamo sancire un patto e lo mettiamo per iscritto. Sul documento sigillato figurino i nostri capi, i nostri leviti e i nostri sacerdoti».</w:t>
      </w:r>
    </w:p>
    <w:p w14:paraId="3FCE756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Sui documenti sigillati figuravano Neemia, il governatore, figlio di Acalia, e Sedecia, Seraià, Azaria, Geremia, Pascur, Amaria, Malchia, Cattus, Sebania, Malluc, Carim, Meremòt, Abdia, Daniele, Ghinnetòn, Baruc, Mesullàm, Abia, Miamìn, Maazia, Bilgài, Semaià; questi erano i sacerdoti. Leviti: Giosuè, figlio di Azania, Binnùi dei figli di Chenadàd, Kadmièl e i loro fratelli Sebania, Odia, Kelità, Pelaià, Canan, Mica, Recob, Casabia, Zaccur, Serebia, Sebania, Odia, Banì, Beninu. Capì del popolo: Paros, Pacat-Moab, Elam, Zattu, Banì, Bunnì, Azgad, Bebài, Adonia, Bigvài, Adin, Ater, Ezechia, Azzur, Odia, Casum, Besài, Carif, Anatòt, Nebài, Magpiàs, Mesullàm, Chezir, Mesezabèl, Sadoc, Iaddua, Pelatia, Canan, </w:t>
      </w:r>
      <w:r w:rsidRPr="005F61BF">
        <w:rPr>
          <w:rFonts w:ascii="Arial" w:hAnsi="Arial" w:cs="Arial"/>
          <w:i/>
          <w:iCs/>
          <w:color w:val="000000" w:themeColor="text1"/>
          <w:sz w:val="23"/>
          <w:szCs w:val="24"/>
        </w:rPr>
        <w:lastRenderedPageBreak/>
        <w:t>Anaià, Osea, Anania, Cassub, Allochès, Pilca, Sobek, Recum, Casabna, Maasia, Achia, Canan, Anan, Malluc, Carim, Baanà.</w:t>
      </w:r>
    </w:p>
    <w:p w14:paraId="6E7BE08A"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Il resto del popolo, i sacerdoti, i leviti, i portieri, i cantori, gli oblati e quanti si erano separati dai popoli di terre straniere per aderire alla legge di Dio, le loro mogli, i loro figli e le loro figlie, quanti potevano intendere, si unirono ai loro fratelli più ragguardevoli e fecero un patto e un giuramento di camminare nella legge di Dio, data per mezzo di Mosè, servo di Dio, promettendo di osservare e mettere in pratica tutti i comandi del Signore, il Signore nostro, le sue norme e le sue leggi. E così non daremo le nostre figlie ai popoli della regione e non prenderemo le loro figlie per i nostri figli. Dai popoli della regione, che portano le mercanzie e ogni genere di grano in giorno di sabato per venderli, non faremo acquisti di sabato o in un giorno santo. Lasceremo in riposo la terra ogni settimo anno e condoneremo ogni debito. Ci siamo imposti per legge di dare ogni anno il terzo di un siclo per il servizio del tempio del nostro Dio: per i pani dell’offerta, per l’oblazione perenne, per l’olocausto perenne, nei sabati, nei noviluni, nelle feste, per le cose sacre, per i sacrifici per il peccato in vista dell’espiazione in favore d’Israele, e per ogni attività del tempio del nostro Dio. Sacerdoti, leviti e popolo, abbiamo tirato a sorte per l’offerta della legna da portare al tempio del nostro Dio, secondo i nostri casati, a tempi fissi, anno per anno, per bruciarla sull’altare del Signore, nostro Dio, come sta scritto nella legge, e per portare ogni anno al tempio del Signore le primizie del nostro suolo e le primizie di ogni frutto di qualunque pianta, come anche i primogeniti dei nostri figli e del nostro bestiame, secondo quanto sta scritto nella legge, e i primi parti del nostro bestiame grosso e minuto, per portarli al tempio del nostro Dio e ai sacerdoti che prestano servizio nel tempio del nostro Dio. 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Un sacerdote, figlio di Aronne, sarà con i leviti quando i leviti preleveranno le decime e i leviti porteranno la decima della decima al tempio del nostro Dio nelle stanze del tesoro, perché in quelle stanze i figli d’Israele e i figli di Levi devono portare l’offerta prelevata sul frumento, sul vino e sull’olio; in quel luogo stanno gli utensili del santuario, i sacerdoti che prestano il servizio, i portieri e i cantori. Non trascureremo il tempio del nostro Dio (Ne 10,1-40). </w:t>
      </w:r>
    </w:p>
    <w:p w14:paraId="2161F756"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In quel giorno si lesse in presenza del popolo il libro di Mosè e vi si trovò scritto che l’Ammonita e il Moabita non dovevano mai entrare nella comunità di Dio, perché non erano venuti incontro agli Israeliti con il pane e l’acqua e perché, contro di loro, avevano pagato Balaam per maledirli, sebbene il nostro Dio avesse mutato la maledizione in benedizione. Quando ebbero udito la legge, separarono da Israele tutti gli stranieri.</w:t>
      </w:r>
    </w:p>
    <w:p w14:paraId="465A529E"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Prima di questo il sacerdote Eliasìb, assegnato alle stanze del tempio del nostro Dio, parente di Tobia, aveva preparato per lui una camera grande dove, prima di allora, si riponevano le offerte, l’incenso, gli utensili, la decima del grano, del vino e dell’olio, spettanza di legge dei leviti, dei cantori, dei portieri, e il tributo per i sacerdoti. Quando si faceva tutto </w:t>
      </w:r>
      <w:r w:rsidRPr="005F61BF">
        <w:rPr>
          <w:rFonts w:ascii="Arial" w:hAnsi="Arial" w:cs="Arial"/>
          <w:i/>
          <w:iCs/>
          <w:color w:val="000000" w:themeColor="text1"/>
          <w:sz w:val="23"/>
          <w:szCs w:val="24"/>
        </w:rPr>
        <w:lastRenderedPageBreak/>
        <w:t>questo, io non ero a Gerusalemme, perché nell’anno trentaduesimo di Artaserse, re di Babilonia, ero andato dal re; ma dopo qualche tempo, chiesi di congedarmi dal re, venni a Gerusalemme e mi accorsi del male che Eliasìb aveva fatto in favore di Tobia, preparando per lui una stanza nei cortili del tempio di Dio. La cosa mi dispiacque molto e feci gettare fuori dalla stanza tutti gli oggetti della casa di Tobia; poi ordinai che si purificassero quelle camere e vi feci tornare gli utensili del tempio di Dio, le offerte e l’incenso.</w:t>
      </w:r>
    </w:p>
    <w:p w14:paraId="12204FF8"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Seppi anche che le porzioni fissate per i leviti non erano state consegnate e che i leviti e i cantori, che prestavano il servizio, erano fuggiti ognuno al suo paese. Allora rimproverai i magistrati e dissi loro: «Perché il tempio di Dio è stato abbandonato?». Poi li radunai e li ristabilii nei loro uffici. Allora tutto Giuda portò ai magazzini la decima del frumento, del vino e dell’olio; incaricai dei magazzini il sacerdote Selemia, lo scriba Sadoc, Pedaià, uno dei leviti, e al loro fianco Canan, figlio di Zaccur, figlio di Mattania, perché erano reputati uomini fedeli. Così stava a loro fare le parti per i loro fratelli.</w:t>
      </w:r>
    </w:p>
    <w:p w14:paraId="7CA88507"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Ricòrdati per questo di me, o mio Dio, e non cancellare la fedeltà con cui ho agito per il tempio del mio Dio e per il suo servizio!</w:t>
      </w:r>
    </w:p>
    <w:p w14:paraId="680456A0"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p>
    <w:p w14:paraId="097C265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Anche per questo ricòrdati di me, mio Dio, e abbi pietà di me secondo il tuo grande amore!</w:t>
      </w:r>
    </w:p>
    <w:p w14:paraId="7AD7DF39" w14:textId="77777777" w:rsidR="005F61BF" w:rsidRPr="005F61BF" w:rsidRDefault="005F61BF" w:rsidP="005F61BF">
      <w:pPr>
        <w:spacing w:after="200"/>
        <w:ind w:left="567" w:right="567"/>
        <w:jc w:val="both"/>
        <w:rPr>
          <w:rFonts w:ascii="Arial" w:hAnsi="Arial" w:cs="Arial"/>
          <w:i/>
          <w:iCs/>
          <w:color w:val="000000" w:themeColor="text1"/>
          <w:sz w:val="23"/>
          <w:szCs w:val="24"/>
        </w:rPr>
      </w:pPr>
      <w:r w:rsidRPr="005F61BF">
        <w:rPr>
          <w:rFonts w:ascii="Arial" w:hAnsi="Arial" w:cs="Arial"/>
          <w:i/>
          <w:iCs/>
          <w:color w:val="000000" w:themeColor="text1"/>
          <w:sz w:val="23"/>
          <w:szCs w:val="24"/>
        </w:rPr>
        <w:t xml:space="preserve">In quei giorni vidi anche che alcuni Giudei si erano ammogliati con donne di Asdod, di Ammon e di Moab; la metà dei loro figli parlava l’asdodeo, nessuno di loro sapeva parlare giudaico, ma solo la lingua di un popolo o dell’altro. Io li rimproverai, li maledissi, ne picchiai alcuni, strappai loro i capelli e li feci giurare su Dio: «Non darete le vostre figlie ai loro figli e non prenderete le loro figlie per i vostri figli o per voi stessi. Salomone, re </w:t>
      </w:r>
      <w:r w:rsidRPr="005F61BF">
        <w:rPr>
          <w:rFonts w:ascii="Arial" w:hAnsi="Arial" w:cs="Arial"/>
          <w:i/>
          <w:iCs/>
          <w:color w:val="000000" w:themeColor="text1"/>
          <w:sz w:val="23"/>
          <w:szCs w:val="24"/>
        </w:rPr>
        <w:lastRenderedPageBreak/>
        <w:t xml:space="preserve">d’Israele, non ha forse peccato appunto in questo? Certo, fra le molte nazioni non ci fu un re simile a lui: era amato dal suo Dio e Dio l’aveva fatto re di tutto Israele; eppure le donne straniere fecero peccare anche lui. Dovremmo dunque ascoltare voi e fare tutto questo grande male e prevaricare contro il nostro Dio sposando donne straniere?». Uno dei figli di Ioiadà, figlio di Eliasìb, il sommo sacerdote, era genero di Sanballàt, il Coronita; io lo cacciai via da me. Ricòrdati di loro, mio Dio, poiché hanno profanato il sacerdozio e l’alleanza dei sacerdoti e dei leviti. Così li purificai da ogni elemento straniero e ristabilii gli incarichi dei sacerdoti e dei leviti, ognuno al suo compito, quelli dell’offerta della legna ai tempi stabiliti, e delle primizie. Ricòrdati di me in bene, mio Dio (Ne 13,1-31). </w:t>
      </w:r>
    </w:p>
    <w:p w14:paraId="469B8511"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La vera riforma che va fatta oggi, domani, sempre, è nel riportare il popolo del Signore nell’obbedienza fedele a Dio, nella continuità e senza alcuna interruzione.  Per questo occorre che sia riportato nella Parola del Signore, non in questa o in quell’altra Parola, ma in ogni Parola che è uscita dalla bocca di Dio e di Cristo Gesù secondo la purissima verità nella quale sempre lo Spirito Santo ci spinge perché noi camminiamo. Senza questa perenne riforma, tutte le altre sono inefficaci e inconsistenti. </w:t>
      </w:r>
    </w:p>
    <w:p w14:paraId="574CC4A7"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Oggi si sta trasformano la struttura gerarchica della Chiesa, che è struttura divina e non umana, in una struttura sinodale, sinodale non però secondo la verità contenuta nella parola Sinodo, ma sinodale nel senso di essere tutti alla pari. Questo significa che domani ci troveremo in una Chiesa democratica e non più gerarchica. Questa struttura democratica genererà a sua volta una struttura monocratica, una struttura autarchica, nella quale tutti parlano, ma uno solo comanda e uno solo impone la sua volontà a tutto il corpo di Cristo. </w:t>
      </w:r>
    </w:p>
    <w:p w14:paraId="37210E97"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Se questo domani dovesse accadere ci inabisseremo nella più diabolica e satanica delle idolatrie. Sarebbe la morte della vera fede. Sempre quando la vera fede muore, anche la vera moralità muore. Cadremmo nel despotismo di uno che a sua volta genererebbe il despotismo dell’intero corpo di Cristo. Il corpo di Cristo non più cementato dalla vera fede e dalla vera morale si sgretolerebbe, si dissolverebbe, si evaporerebbe. Oggi si parla già di evaporazione del cristianesimo. Domani si parlerà di evaporazione del corpo di Cristo Gesù. Già si parla di un piccolo resto. Questa parola domani si trasformerà in verità. Ecco ora delle riflessione che ci aiutano a leggere il Libro di Neemia con maggiore attenzione nello Spirito Santo. </w:t>
      </w:r>
    </w:p>
    <w:p w14:paraId="0A397B1E" w14:textId="77777777" w:rsidR="005F61BF" w:rsidRPr="005F61BF" w:rsidRDefault="005F61BF" w:rsidP="005F61BF">
      <w:pPr>
        <w:spacing w:after="120"/>
        <w:jc w:val="both"/>
        <w:rPr>
          <w:rFonts w:ascii="Arial" w:hAnsi="Arial" w:cs="Arial"/>
          <w:color w:val="000000" w:themeColor="text1"/>
          <w:sz w:val="24"/>
        </w:rPr>
      </w:pPr>
    </w:p>
    <w:p w14:paraId="5A34F395" w14:textId="77777777" w:rsidR="005F61BF" w:rsidRPr="005F61BF" w:rsidRDefault="005F61BF" w:rsidP="005F61BF">
      <w:pPr>
        <w:spacing w:after="120"/>
        <w:jc w:val="both"/>
        <w:rPr>
          <w:rFonts w:ascii="Arial" w:hAnsi="Arial" w:cs="Arial"/>
          <w:b/>
          <w:bCs/>
          <w:i/>
          <w:iCs/>
          <w:color w:val="000000" w:themeColor="text1"/>
          <w:sz w:val="28"/>
          <w:szCs w:val="22"/>
        </w:rPr>
      </w:pPr>
      <w:r w:rsidRPr="005F61BF">
        <w:rPr>
          <w:rFonts w:ascii="Arial" w:hAnsi="Arial" w:cs="Arial"/>
          <w:b/>
          <w:bCs/>
          <w:i/>
          <w:iCs/>
          <w:color w:val="000000" w:themeColor="text1"/>
          <w:sz w:val="28"/>
          <w:szCs w:val="22"/>
        </w:rPr>
        <w:t xml:space="preserve">La nostra carne è come la carne dei nostri fratelli. </w:t>
      </w:r>
    </w:p>
    <w:p w14:paraId="3C71721F"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La storia, in certi momenti del suo evolversi, per molti diviene invivibile. Vi è carenza di ogni cosa, vi è penuria di tutto, non si ha neanche la possibilità di accedere a dei prestiti di favore. Tutto scarseggia e di ogni cosa si ha bisogno.</w:t>
      </w:r>
    </w:p>
    <w:p w14:paraId="6733E4AE"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Spuntano allora usurai, approfittatori, speculatori, sfruttatori, ingannatori, mentitori, falsificatori, pronti ad  andare incontro ai loro fratelli, ma solo per succhiare, come voraci vampiri, quel poco di sangue che ancora è rimasto nelle loro vene. Come avvoltoi famelici, si avvicinano per rosicchiare la loro carne. </w:t>
      </w:r>
    </w:p>
    <w:p w14:paraId="4CD8C3BF"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lastRenderedPageBreak/>
        <w:t xml:space="preserve">Sempre l’uomo fa emergere quanto vi è nel proprio cuore:  verità, falsità, bontà, malvagità, misericordia, egoismo, pietà, crudeltà. La storia obbliga l’uomo a rivelare se stesso, a manifestare ciò che lui realmente è. Nessuno potrà mai fingere di essere ciò che non è. Lo attestano le sue opere. I suoi gesti lo evidenziano. Il suo agire, il suo pensare, il suo volere svelano ogni luogo più segreto e nascosto del suo cuore. </w:t>
      </w:r>
    </w:p>
    <w:p w14:paraId="32DA5CBD"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Al tempo di Neemia l’egoismo di pochi creava la miseria di molti:</w:t>
      </w:r>
    </w:p>
    <w:p w14:paraId="7E249D24" w14:textId="77777777" w:rsidR="005F61BF" w:rsidRPr="005F61BF" w:rsidRDefault="005F61BF" w:rsidP="005F61BF">
      <w:pPr>
        <w:spacing w:after="200"/>
        <w:ind w:left="567" w:right="567"/>
        <w:jc w:val="both"/>
        <w:rPr>
          <w:rFonts w:ascii="Arial" w:hAnsi="Arial" w:cs="Arial"/>
          <w:i/>
          <w:iCs/>
          <w:color w:val="000000" w:themeColor="text1"/>
          <w:kern w:val="2"/>
          <w:sz w:val="23"/>
        </w:rPr>
      </w:pPr>
      <w:r w:rsidRPr="005F61BF">
        <w:rPr>
          <w:rFonts w:ascii="Arial" w:hAnsi="Arial" w:cs="Arial"/>
          <w:i/>
          <w:iCs/>
          <w:color w:val="000000" w:themeColor="text1"/>
          <w:kern w:val="2"/>
          <w:sz w:val="23"/>
        </w:rPr>
        <w:t xml:space="preserve"> “Alcuni dicevano: «Dobbiamo impegnare i nostri campi, le nostre vigne e le nostre case per assicurarci il grano durante la carestia!». Altri: «Abbiamo preso denaro a prestito sui nostri campi e sulle nostre vigne per pagare il tributo del re. 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5DAD7027"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In questi frangenti di grave difficoltà sociale occorrono persone forti, vigorose, che sappiano convincere che la solidarietà non deve rimanere un capitolo della teologia morale imprigionato in qualche libro. Essa deve divenire potente luce di azione per la redenzione dell’uomo. Solidarietà e condivisione diventano in questi momenti l’unica e sola via per la salvezza di tutti. È come se uno avesse un fiume d’acqua e lasciasse arida la terra per il suo egoismo. La terra non produce e anche lui muore di fame. </w:t>
      </w:r>
    </w:p>
    <w:p w14:paraId="61B46E98"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La soluzione che impone Neemia è di grande efficacia sociale: </w:t>
      </w:r>
    </w:p>
    <w:p w14:paraId="6203A2AB"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«Quello che voi fate non va bene. Non dovreste voi camminare nel timore del nostro Dio per non essere scherniti dagli stranieri, nostri nemici? Ma anch’io, i miei fratelli e i miei servi abbiamo dato loro in prestito denaro e grano. Condoniamo questo debito! Rendete loro oggi stesso i loro campi, le loro vigne, i loro oliveti e le loro case e l’interesse del denaro del grano, del vino e dell’olio, che voi esigete da loro». Quelli risposero: «Restituiremo e non esigeremo più nulla da loro; faremo come tu dici». Allora chiamai i sacerdoti e li feci giurare di attenersi a questa parola”(Cfr. Ne 5,1-12).</w:t>
      </w:r>
    </w:p>
    <w:p w14:paraId="40847813"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È l’uomo il creatore di miseria, povertà, fame, nudità. È lui che causa ogni male sociale sulla terra. È lui il grande uccisore dei suoi fratelli. È lui, con il suo egoismo ottuso e insipiente. È lui, perché ha deciso di non vivere verità e carità con le quali Dio ha impastato la sua natura. Ciò che è giusto se non si trasforma in carità diviene la più grande ingiustizia. Ciò che è vero se non viene convertito in amore è la più nefasta delle falsità. Ciò che è proprio se non viene redento dalla misericordia è solo peccato che conduce alla morte.</w:t>
      </w:r>
    </w:p>
    <w:p w14:paraId="34FF57B4"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Per noi, che siamo cristiani, il peccato è ancora più grande perché si offende terribilmente la legge del corpo di Cristo. Chi non è cristiano deve essere solidale con i fratelli per legge di natura. Siamo tutti fratelli, carne della propria carne, vita della propria vita. Chi invece è cristiano non solo è carne dell’altro per legge di natura, con l’altro cristiano forma l’unico Corpo di Cristo, il quale si regge su un solido fondamento che è quello della comunione. </w:t>
      </w:r>
    </w:p>
    <w:p w14:paraId="42D47652"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lastRenderedPageBreak/>
        <w:t xml:space="preserve">Chi riceve la comunione eucaristica sceglie con atto quotidiano di essere un solo corpo con tutti i suoi fratelli di fede. In più è anche corpo di redenzione, salvezza, riscatto, giustificazione di ogni altro uomo. Queste due finalità, con le quali sempre l’eucaristia va ricevuta, obbligano il cristiano a vivere di perfetta condivisione sia con i fratelli di fede che di non fede. Ai primi deve tutta la sua energia vitale, anche nelle sostanze, perché forma con essi un solo corpo. L’altro è parte di sé. Non è un estraneo. Agli altri deve la loro redenzione e mai vi potrà essere redenzione se non offro il mio corpo in sacrificio per essi. Si può offrire il proprio corpo in redenzione astenendosi dall’offrire i propri beni? </w:t>
      </w:r>
    </w:p>
    <w:p w14:paraId="6BCC1123"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Nella celebrazione dell’Eucaristia secondo pienezza di verità si compie la creazione della vera socialità. Si realizza la vera salvezza dell’uomo, che è insieme della sua anima, del suo spirito, del suo corpo. Un cristiano che non diviene salvatore e redentore dei suoi fratelli è persona che celebra male l’eucaristia o che non la celebra affatto. L’eucaristia è il sacramento della più alta e nobile, vera e fruttuosa socialità, solidarietà, salvezza.</w:t>
      </w:r>
    </w:p>
    <w:p w14:paraId="0EBA5465"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Vergine Maria, Madre della Redenzione, aiutaci a celebrare in pienezza di verità il Sacramento dell’amore, della speranza, della solidarietà, della condivisione, della vera comunione tra gli uomini. Sarebbe sufficiente vivere in modo vero l’eucaristia per dare al mondo un nuovo volto. </w:t>
      </w:r>
    </w:p>
    <w:p w14:paraId="1D4450BB" w14:textId="77777777" w:rsidR="005F61BF" w:rsidRPr="005F61BF" w:rsidRDefault="005F61BF" w:rsidP="005F61BF">
      <w:pPr>
        <w:keepNext/>
        <w:outlineLvl w:val="4"/>
        <w:rPr>
          <w:b/>
          <w:color w:val="000000" w:themeColor="text1"/>
          <w:sz w:val="40"/>
        </w:rPr>
      </w:pPr>
    </w:p>
    <w:p w14:paraId="60D9C596" w14:textId="77777777" w:rsidR="005F61BF" w:rsidRPr="005F61BF" w:rsidRDefault="005F61BF" w:rsidP="005F61BF">
      <w:pPr>
        <w:spacing w:after="200"/>
        <w:jc w:val="both"/>
        <w:rPr>
          <w:rFonts w:ascii="Arial" w:hAnsi="Arial"/>
          <w:b/>
          <w:i/>
          <w:iCs/>
          <w:noProof/>
          <w:color w:val="000000" w:themeColor="text1"/>
          <w:sz w:val="28"/>
          <w:szCs w:val="22"/>
        </w:rPr>
      </w:pPr>
      <w:bookmarkStart w:id="9" w:name="_Toc62178198"/>
      <w:r w:rsidRPr="005F61BF">
        <w:rPr>
          <w:rFonts w:ascii="Arial" w:hAnsi="Arial"/>
          <w:b/>
          <w:i/>
          <w:iCs/>
          <w:noProof/>
          <w:color w:val="000000" w:themeColor="text1"/>
          <w:sz w:val="28"/>
          <w:szCs w:val="22"/>
        </w:rPr>
        <w:t>Tutto il popolo tendeva l’orecchio al libro della legge</w:t>
      </w:r>
      <w:bookmarkEnd w:id="9"/>
    </w:p>
    <w:p w14:paraId="026F1122" w14:textId="77777777" w:rsidR="00E621C7" w:rsidRDefault="005F61BF" w:rsidP="005F61BF">
      <w:pPr>
        <w:spacing w:after="120"/>
        <w:jc w:val="both"/>
        <w:rPr>
          <w:rFonts w:ascii="Arial" w:hAnsi="Arial" w:cs="Arial"/>
          <w:color w:val="000000" w:themeColor="text1"/>
          <w:sz w:val="24"/>
        </w:rPr>
      </w:pPr>
      <w:r w:rsidRPr="00E621C7">
        <w:rPr>
          <w:rFonts w:ascii="Arial" w:hAnsi="Arial" w:cs="Arial"/>
          <w:color w:val="000000" w:themeColor="text1"/>
          <w:sz w:val="24"/>
        </w:rPr>
        <w:t xml:space="preserve">Nei secoli scorsi, secondo la regola di Melchior Cano, i luoghi della teologia si fondavano su ben dieci autorità: </w:t>
      </w:r>
    </w:p>
    <w:p w14:paraId="299E3030" w14:textId="77777777" w:rsidR="00E621C7" w:rsidRPr="00E621C7" w:rsidRDefault="005F61BF" w:rsidP="00E621C7">
      <w:pPr>
        <w:spacing w:after="120"/>
        <w:ind w:left="567" w:right="567"/>
        <w:jc w:val="both"/>
        <w:rPr>
          <w:rFonts w:ascii="Arial" w:hAnsi="Arial" w:cs="Arial"/>
          <w:i/>
          <w:iCs/>
          <w:color w:val="000000" w:themeColor="text1"/>
          <w:sz w:val="22"/>
        </w:rPr>
      </w:pPr>
      <w:r w:rsidRPr="00E621C7">
        <w:rPr>
          <w:rFonts w:ascii="Arial" w:hAnsi="Arial" w:cs="Arial"/>
          <w:i/>
          <w:iCs/>
          <w:color w:val="000000" w:themeColor="text1"/>
          <w:sz w:val="22"/>
        </w:rPr>
        <w:t xml:space="preserve">“La </w:t>
      </w:r>
      <w:hyperlink r:id="rId7" w:tooltip="Bibbia" w:history="1">
        <w:r w:rsidRPr="00E621C7">
          <w:rPr>
            <w:rFonts w:ascii="Arial" w:hAnsi="Arial" w:cs="Arial"/>
            <w:i/>
            <w:iCs/>
            <w:color w:val="000000" w:themeColor="text1"/>
            <w:sz w:val="22"/>
          </w:rPr>
          <w:t>Sacra Scrittura</w:t>
        </w:r>
      </w:hyperlink>
      <w:r w:rsidRPr="00E621C7">
        <w:rPr>
          <w:rFonts w:ascii="Arial" w:hAnsi="Arial" w:cs="Arial"/>
          <w:i/>
          <w:iCs/>
          <w:color w:val="000000" w:themeColor="text1"/>
          <w:sz w:val="22"/>
        </w:rPr>
        <w:t xml:space="preserve">, la </w:t>
      </w:r>
      <w:hyperlink r:id="rId8" w:tooltip="Tradizione Apostolica" w:history="1">
        <w:r w:rsidRPr="00E621C7">
          <w:rPr>
            <w:rFonts w:ascii="Arial" w:hAnsi="Arial" w:cs="Arial"/>
            <w:i/>
            <w:iCs/>
            <w:color w:val="000000" w:themeColor="text1"/>
            <w:sz w:val="22"/>
          </w:rPr>
          <w:t>Tradizione Apostolica</w:t>
        </w:r>
      </w:hyperlink>
      <w:r w:rsidRPr="00E621C7">
        <w:rPr>
          <w:rFonts w:ascii="Arial" w:hAnsi="Arial" w:cs="Arial"/>
          <w:i/>
          <w:iCs/>
          <w:color w:val="000000" w:themeColor="text1"/>
          <w:sz w:val="22"/>
        </w:rPr>
        <w:t xml:space="preserve">, l'autorità della </w:t>
      </w:r>
      <w:hyperlink r:id="rId9" w:tooltip="Chiesa cattolica" w:history="1">
        <w:r w:rsidRPr="00E621C7">
          <w:rPr>
            <w:rFonts w:ascii="Arial" w:hAnsi="Arial" w:cs="Arial"/>
            <w:i/>
            <w:iCs/>
            <w:color w:val="000000" w:themeColor="text1"/>
            <w:sz w:val="22"/>
          </w:rPr>
          <w:t>Chiesa cattolica</w:t>
        </w:r>
      </w:hyperlink>
      <w:r w:rsidRPr="00E621C7">
        <w:rPr>
          <w:rFonts w:ascii="Arial" w:hAnsi="Arial" w:cs="Arial"/>
          <w:i/>
          <w:iCs/>
          <w:color w:val="000000" w:themeColor="text1"/>
          <w:sz w:val="22"/>
        </w:rPr>
        <w:t xml:space="preserve">, l'autorità dei </w:t>
      </w:r>
      <w:hyperlink r:id="rId10" w:tooltip="Concilio ecumenico" w:history="1">
        <w:r w:rsidRPr="00E621C7">
          <w:rPr>
            <w:rFonts w:ascii="Arial" w:hAnsi="Arial" w:cs="Arial"/>
            <w:i/>
            <w:iCs/>
            <w:color w:val="000000" w:themeColor="text1"/>
            <w:sz w:val="22"/>
          </w:rPr>
          <w:t>Concili ecumenici</w:t>
        </w:r>
      </w:hyperlink>
      <w:r w:rsidRPr="00E621C7">
        <w:rPr>
          <w:rFonts w:ascii="Arial" w:hAnsi="Arial" w:cs="Arial"/>
          <w:i/>
          <w:iCs/>
          <w:color w:val="000000" w:themeColor="text1"/>
          <w:sz w:val="22"/>
        </w:rPr>
        <w:t xml:space="preserve">, l'autorità del </w:t>
      </w:r>
      <w:hyperlink r:id="rId11" w:tooltip="Papa" w:history="1">
        <w:r w:rsidRPr="00E621C7">
          <w:rPr>
            <w:rFonts w:ascii="Arial" w:hAnsi="Arial" w:cs="Arial"/>
            <w:i/>
            <w:iCs/>
            <w:color w:val="000000" w:themeColor="text1"/>
            <w:sz w:val="22"/>
          </w:rPr>
          <w:t>Sommo Pontefice</w:t>
        </w:r>
      </w:hyperlink>
      <w:r w:rsidRPr="00E621C7">
        <w:rPr>
          <w:rFonts w:ascii="Arial" w:hAnsi="Arial" w:cs="Arial"/>
          <w:i/>
          <w:iCs/>
          <w:color w:val="000000" w:themeColor="text1"/>
          <w:sz w:val="22"/>
        </w:rPr>
        <w:t xml:space="preserve">, la dottrina dei </w:t>
      </w:r>
      <w:hyperlink r:id="rId12" w:tooltip="Padri della Chiesa" w:history="1">
        <w:r w:rsidRPr="00E621C7">
          <w:rPr>
            <w:rFonts w:ascii="Arial" w:hAnsi="Arial" w:cs="Arial"/>
            <w:i/>
            <w:iCs/>
            <w:color w:val="000000" w:themeColor="text1"/>
            <w:sz w:val="22"/>
          </w:rPr>
          <w:t>Padri della Chiesa</w:t>
        </w:r>
      </w:hyperlink>
      <w:r w:rsidRPr="00E621C7">
        <w:rPr>
          <w:rFonts w:ascii="Arial" w:hAnsi="Arial" w:cs="Arial"/>
          <w:i/>
          <w:iCs/>
          <w:color w:val="000000" w:themeColor="text1"/>
          <w:sz w:val="22"/>
        </w:rPr>
        <w:t xml:space="preserve">, la dottrina dei dottori </w:t>
      </w:r>
      <w:hyperlink r:id="rId13" w:tooltip="Scolastica (filosofia)" w:history="1">
        <w:r w:rsidRPr="00E621C7">
          <w:rPr>
            <w:rFonts w:ascii="Arial" w:hAnsi="Arial" w:cs="Arial"/>
            <w:i/>
            <w:iCs/>
            <w:color w:val="000000" w:themeColor="text1"/>
            <w:sz w:val="22"/>
          </w:rPr>
          <w:t>scolastici</w:t>
        </w:r>
      </w:hyperlink>
      <w:r w:rsidRPr="00E621C7">
        <w:rPr>
          <w:rFonts w:ascii="Arial" w:hAnsi="Arial" w:cs="Arial"/>
          <w:i/>
          <w:iCs/>
          <w:color w:val="000000" w:themeColor="text1"/>
          <w:sz w:val="22"/>
        </w:rPr>
        <w:t xml:space="preserve"> e dei </w:t>
      </w:r>
      <w:hyperlink r:id="rId14" w:tooltip="Diritto canonico" w:history="1">
        <w:r w:rsidRPr="00E621C7">
          <w:rPr>
            <w:rFonts w:ascii="Arial" w:hAnsi="Arial" w:cs="Arial"/>
            <w:i/>
            <w:iCs/>
            <w:color w:val="000000" w:themeColor="text1"/>
            <w:sz w:val="22"/>
          </w:rPr>
          <w:t>canonisti</w:t>
        </w:r>
      </w:hyperlink>
      <w:r w:rsidRPr="00E621C7">
        <w:rPr>
          <w:rFonts w:ascii="Arial" w:hAnsi="Arial" w:cs="Arial"/>
          <w:i/>
          <w:iCs/>
          <w:color w:val="000000" w:themeColor="text1"/>
          <w:sz w:val="22"/>
        </w:rPr>
        <w:t xml:space="preserve">, la verità razionale umana, la dottrina dei filosofi, la storia”. </w:t>
      </w:r>
    </w:p>
    <w:p w14:paraId="1D7DF96A" w14:textId="79F0E56B" w:rsidR="005F61BF" w:rsidRPr="00E621C7" w:rsidRDefault="005F61BF" w:rsidP="005F61BF">
      <w:pPr>
        <w:spacing w:after="120"/>
        <w:jc w:val="both"/>
        <w:rPr>
          <w:rFonts w:ascii="Arial" w:hAnsi="Arial" w:cs="Arial"/>
          <w:color w:val="000000" w:themeColor="text1"/>
          <w:sz w:val="24"/>
        </w:rPr>
      </w:pPr>
      <w:r w:rsidRPr="00E621C7">
        <w:rPr>
          <w:rFonts w:ascii="Arial" w:hAnsi="Arial" w:cs="Arial"/>
          <w:color w:val="000000" w:themeColor="text1"/>
          <w:sz w:val="24"/>
        </w:rPr>
        <w:t>Un buon teologo era obbligato a servirsi di ognuno di essi per produrre una buona, anzi eccellente riflessione sui misteri della fede.</w:t>
      </w:r>
    </w:p>
    <w:p w14:paraId="04D61CE5"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Sant’Agostino ha coniato l’adagio:</w:t>
      </w:r>
    </w:p>
    <w:p w14:paraId="251F3850"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lang w:val="la-Latn"/>
        </w:rPr>
        <w:t xml:space="preserve">“Credo ut intelligam, intelligo ut credam – </w:t>
      </w:r>
      <w:r w:rsidRPr="005F61BF">
        <w:rPr>
          <w:rFonts w:ascii="Arial" w:hAnsi="Arial" w:cs="Arial"/>
          <w:i/>
          <w:iCs/>
          <w:color w:val="000000" w:themeColor="text1"/>
          <w:sz w:val="23"/>
        </w:rPr>
        <w:t xml:space="preserve">credo per comprendere, comprendo per credere - ”. </w:t>
      </w:r>
    </w:p>
    <w:p w14:paraId="39C0149A"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Ogni buona riflessione sulla fede apre l’intelligenza a più alti traguardi nella comprensione del mistero. Ma anche ogni più alto traguardo nella comprensione apre la fede ad una chiarezza sempre nitida e splendente. La fede illumina la ragione, la ragione illumina la fede. Insieme sono forza. Separate sono debolezza. </w:t>
      </w:r>
    </w:p>
    <w:p w14:paraId="18E332FC"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Un altro adagio così recita: “fides non cogitata, nulla est – la fede non  pensata è nulla -  o secondo la frase di Sant’Agostino: </w:t>
      </w:r>
    </w:p>
    <w:p w14:paraId="5F27BB9F" w14:textId="77777777" w:rsidR="005F61BF" w:rsidRPr="005F61BF" w:rsidRDefault="005F61BF" w:rsidP="005F61BF">
      <w:pPr>
        <w:spacing w:after="200"/>
        <w:ind w:left="567" w:right="567"/>
        <w:jc w:val="both"/>
        <w:rPr>
          <w:rFonts w:ascii="Arial" w:hAnsi="Arial" w:cs="Arial"/>
          <w:i/>
          <w:iCs/>
          <w:color w:val="000000" w:themeColor="text1"/>
          <w:sz w:val="24"/>
        </w:rPr>
      </w:pPr>
      <w:r w:rsidRPr="005F61BF">
        <w:rPr>
          <w:rFonts w:ascii="Arial" w:hAnsi="Arial" w:cs="Arial"/>
          <w:i/>
          <w:iCs/>
          <w:color w:val="000000" w:themeColor="text1"/>
          <w:kern w:val="2"/>
          <w:sz w:val="23"/>
          <w:lang w:val="la-Latn"/>
        </w:rPr>
        <w:t>Quoniam fides si non cogitetur, nulla est</w:t>
      </w:r>
      <w:r w:rsidRPr="005F61BF">
        <w:rPr>
          <w:rFonts w:ascii="Arial" w:hAnsi="Arial" w:cs="Arial"/>
          <w:i/>
          <w:iCs/>
          <w:color w:val="000000" w:themeColor="text1"/>
          <w:kern w:val="2"/>
          <w:sz w:val="23"/>
        </w:rPr>
        <w:t xml:space="preserve"> – Se la fede non viene pensata, meditata, se non si riflette su di essa, è nulla</w:t>
      </w:r>
      <w:r w:rsidRPr="005F61BF">
        <w:rPr>
          <w:rFonts w:ascii="Arial" w:hAnsi="Arial" w:cs="Arial"/>
          <w:i/>
          <w:iCs/>
          <w:color w:val="000000" w:themeColor="text1"/>
          <w:sz w:val="24"/>
        </w:rPr>
        <w:t xml:space="preserve">. </w:t>
      </w:r>
    </w:p>
    <w:p w14:paraId="1255A6F2" w14:textId="77777777" w:rsidR="005F61BF" w:rsidRPr="005F61BF" w:rsidRDefault="005F61BF" w:rsidP="005F61BF">
      <w:pPr>
        <w:spacing w:after="120"/>
        <w:jc w:val="both"/>
        <w:rPr>
          <w:rFonts w:ascii="Arial" w:hAnsi="Arial" w:cs="Arial"/>
          <w:iCs/>
          <w:color w:val="000000" w:themeColor="text1"/>
          <w:sz w:val="24"/>
        </w:rPr>
      </w:pPr>
      <w:r w:rsidRPr="005F61BF">
        <w:rPr>
          <w:rFonts w:ascii="Arial" w:hAnsi="Arial" w:cs="Arial"/>
          <w:iCs/>
          <w:color w:val="000000" w:themeColor="text1"/>
          <w:sz w:val="24"/>
        </w:rPr>
        <w:lastRenderedPageBreak/>
        <w:t>La fede mai dovrà essere sottoposta alla mente dell’uomo. La mente dell’uomo  dovrà aiutare la fede a non essere fideismo, superstizione, idolatria, empietà, superficialità, chiusura a Dio, tentazione contro il Signore.</w:t>
      </w:r>
    </w:p>
    <w:p w14:paraId="7AF23FC4"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Tutte queste vie e modalità da sole sono sufficienti al teologo per offrire a credenti e non </w:t>
      </w:r>
      <w:r w:rsidRPr="005F61BF">
        <w:rPr>
          <w:rFonts w:ascii="Arial" w:hAnsi="Arial" w:cs="Arial"/>
          <w:color w:val="000000" w:themeColor="text1"/>
          <w:sz w:val="24"/>
          <w:lang w:val="la-Latn"/>
        </w:rPr>
        <w:t>credenti</w:t>
      </w:r>
      <w:r w:rsidRPr="005F61BF">
        <w:rPr>
          <w:rFonts w:ascii="Arial" w:hAnsi="Arial" w:cs="Arial"/>
          <w:color w:val="000000" w:themeColor="text1"/>
          <w:sz w:val="24"/>
        </w:rPr>
        <w:t xml:space="preserve"> una attuale, aggiornata, riflessione sul mistero e sulla verità che la sua fede professa? Il passato potrà divenire presente e aprire delle piste verso il futuro solo perché la mente credente lo contempla, lo medita, riflette su di esso? Bastano le dieci autorità ad aggiornare il mistero e a renderlo fruibile alle anime assetate di verità, giustizia, più grande luce?</w:t>
      </w:r>
    </w:p>
    <w:p w14:paraId="3A8548B3"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La risposta è un no assoluto. Il passato mai potrà essere trasformato in presente aperto verso un futuro dalle dieci autorità di cui ci serviamo, anche se utilizzate in modo correttissimo. La mente umana può anche intuire qualcosa, può anche vedere il limite che impedisce al passato di divenire presente di vera salvezza, purtroppo deve confessare la sua pochezza, la sua nullità, dinanzi ad un mistero sempre nuovo per essa. Dobbiamo allora considerarci sconfitti o rinchiuderci in un passato e fissare il nostro sguardo stabilmente in esso?</w:t>
      </w:r>
    </w:p>
    <w:p w14:paraId="2642D6AB"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Per grazia di Dio questo mai avverrà. L’autorità che manca nei dieci luoghi della teologia è quella suprema del nostro Dio. È quella vera rivelazione dello Spirito Santo, nell’oggi della storia, che conduce i credenti a tutta la verità. La vera teologia non la fa l’uomo. La fa lo Spirito Santo con l’uomo che si lascia prendere per mano e condurre da Lui nello splendore della verità. </w:t>
      </w:r>
    </w:p>
    <w:p w14:paraId="6D321737"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È lo Spirito del Signore, invocato con preghiera umile e costante, l’Attore, l’Autorità che dona autorità ad ogni regola pensata per scrivere o per proferire della buona teologia. Ma lo Spirito Santo è lo Spirito di Cristo Gesù, della sua Parola. Lui viene per illuminarci sulla Parola di  Gesù, sulla sua verità, sul suo mistero. Lo Spirito illumina mentre si medita la Scrittura, la si legge, si riflette su di essa in un clima di preghiera e di grande umiltà, nell’ascolto comunitario. Lui non parla solo attraverso uno, bensì attraverso tutti.</w:t>
      </w:r>
    </w:p>
    <w:p w14:paraId="35B1828E"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Il metodo innovativo di Esdra è sempre valido:</w:t>
      </w:r>
    </w:p>
    <w:p w14:paraId="75EA58E0" w14:textId="77777777" w:rsidR="005F61BF" w:rsidRPr="005F61BF" w:rsidRDefault="005F61BF" w:rsidP="005F61BF">
      <w:pPr>
        <w:spacing w:after="200"/>
        <w:ind w:left="567" w:right="567"/>
        <w:jc w:val="both"/>
        <w:rPr>
          <w:rFonts w:ascii="Arial" w:hAnsi="Arial"/>
          <w:i/>
          <w:iCs/>
          <w:vanish/>
          <w:color w:val="000000" w:themeColor="text1"/>
          <w:sz w:val="23"/>
        </w:rPr>
      </w:pPr>
      <w:r w:rsidRPr="005F61BF">
        <w:rPr>
          <w:rFonts w:ascii="Arial" w:hAnsi="Arial" w:cs="Arial"/>
          <w:i/>
          <w:iCs/>
          <w:color w:val="000000" w:themeColor="text1"/>
          <w:sz w:val="23"/>
        </w:rPr>
        <w:t>“</w:t>
      </w:r>
    </w:p>
    <w:p w14:paraId="3A607AAB"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 xml:space="preserve">Il primo giorno del settimo mese, il sacerdote Esdra portò la legge davanti all’assemblea degli uomini, delle donne e di quanti erano capaci di intendere. Esdra aprì il libro in presenza di tutto il popolo, poiché stava più in alto di tutti; come ebbe aperto il libro, tutto il popolo si alzò in piedi. I leviti leggevano il libro della legge di Dio a brani distinti e spiegavano il senso, e così facevano comprendere la lettura” (Ne 8,1-12). </w:t>
      </w:r>
    </w:p>
    <w:p w14:paraId="224EBE2D"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La Scrittura non può essere usata come uno dei luoghi della teologia. Deve essere il luogo per eccellenza. Tutti gli altri luoghi sono di aiuto ad essa. Essa può avvalersi di tutti, ma da nessuno sarà mai sostituita o messa da parte. Lo Spirito Santo parla alla mente credente, orante, umile, sottomessa, attraverso la Scrittura. Come il Padre parla a noi attraverso Cristo Signore, così lo Spirito Santo parla a noi attraverso Cristo Gesù, attraverso il suo mistero. Divenendo noi mistero di Cristo, dal mistero di Cristo lo Spirito parla per illuminare con sempre perenne attualità lo stesso mistero. Poiché lo Spirito e la Parola sono una cosa sola, Parola, Spirito, Teologo devono essere una cosa sola. </w:t>
      </w:r>
    </w:p>
    <w:p w14:paraId="41E285D6"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lastRenderedPageBreak/>
        <w:t xml:space="preserve">Lo Spirito parla attraverso la Parola del teologo se il teologo è una cosa sola con Cristo e con la Parola. Una sola essenza, una sola missione, una sola verità, una sola santità, una sola obbedienza, un solo amore, una sola speranza. Se questa unità con Cristo non viene creata, lo Spirito Santo non può parlare attraverso l’uomo e questi diviene un traslocatore di idee vecchie da un libro ad un altro, da una rivista ad un’altra. Una verità traslocata non è una verità aggiornata alla sua pienezza dalla potente luce dello Spirito Santo. A queste riflessione ne dobbiamo aggiungere una terra sui loco teologici. </w:t>
      </w:r>
    </w:p>
    <w:p w14:paraId="2A353324" w14:textId="77777777" w:rsidR="005F61BF" w:rsidRPr="005F61BF" w:rsidRDefault="005F61BF" w:rsidP="005F61BF">
      <w:pPr>
        <w:spacing w:after="120"/>
        <w:jc w:val="both"/>
        <w:rPr>
          <w:rFonts w:ascii="Arial" w:hAnsi="Arial" w:cs="Arial"/>
          <w:color w:val="000000" w:themeColor="text1"/>
          <w:sz w:val="24"/>
        </w:rPr>
      </w:pPr>
    </w:p>
    <w:p w14:paraId="55F7C218" w14:textId="77777777" w:rsidR="005F61BF" w:rsidRPr="005F61BF" w:rsidRDefault="005F61BF" w:rsidP="005F61BF">
      <w:pPr>
        <w:spacing w:after="120"/>
        <w:jc w:val="both"/>
        <w:rPr>
          <w:rFonts w:ascii="Arial" w:hAnsi="Arial" w:cs="Arial"/>
          <w:b/>
          <w:bCs/>
          <w:color w:val="000000" w:themeColor="text1"/>
          <w:sz w:val="28"/>
          <w:szCs w:val="22"/>
        </w:rPr>
      </w:pPr>
      <w:r w:rsidRPr="005F61BF">
        <w:rPr>
          <w:rFonts w:ascii="Arial" w:hAnsi="Arial" w:cs="Arial"/>
          <w:b/>
          <w:bCs/>
          <w:color w:val="000000" w:themeColor="text1"/>
          <w:sz w:val="28"/>
          <w:szCs w:val="22"/>
        </w:rPr>
        <w:t>Una necessaria aggiunta ai loci teologici:</w:t>
      </w:r>
    </w:p>
    <w:p w14:paraId="1CDE00A4"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I dieci loci teologici sono:</w:t>
      </w:r>
    </w:p>
    <w:p w14:paraId="0BCB58F7"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 xml:space="preserve">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w:t>
      </w:r>
    </w:p>
    <w:p w14:paraId="1320B6DA"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Leggendo questi dieci loci teologici, dobbiamo confessare che a volte nessuno di essi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w:t>
      </w:r>
    </w:p>
    <w:p w14:paraId="691388BB"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w:t>
      </w:r>
      <w:r w:rsidRPr="005F61BF">
        <w:rPr>
          <w:rFonts w:ascii="Arial" w:hAnsi="Arial" w:cs="Arial"/>
          <w:i/>
          <w:iCs/>
          <w:color w:val="000000" w:themeColor="text1"/>
          <w:sz w:val="23"/>
        </w:rPr>
        <w:lastRenderedPageBreak/>
        <w:t xml:space="preserve">che cosa devo che la madre del mio Signore venga da me? Ecco, appena il tuo saluto è giunto ai miei orecchi, il bambino ha sussultato di gioia nel mio grembo. E beata colei che ha creduto nell’adempimento di ciò che il Signore le ha detto» (Lc 1.39-45).  </w:t>
      </w:r>
    </w:p>
    <w:p w14:paraId="2D716F56"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 Ecco invece cosa accade con Gesù:</w:t>
      </w:r>
    </w:p>
    <w:p w14:paraId="73C90451"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01B77B9C"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Gesù è in una casa. Dal tetto calano giù un paralitico perché Lui lo guarisca.  Gesù sa chi è presente in quella casa. Conosce i loro pensieri. Sa la cattiveria del loro cuore. Ma Lui sa pure che anche loro hanno bisogno di conversione per essere salvati. Di quale dei dieci loci teologici si serve perché farisei e scribi possano accogliere il suo mistero? Di nessuno di essi. Si serve invece del miracolo. Guarisce il paralitico per attestare che ogni sua Parola è proferita nel nome di Dio.</w:t>
      </w:r>
    </w:p>
    <w:p w14:paraId="770DBD9A"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 xml:space="preserve">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w:t>
      </w:r>
    </w:p>
    <w:p w14:paraId="652FA40C" w14:textId="77777777" w:rsidR="005F61BF" w:rsidRP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w:t>
      </w:r>
    </w:p>
    <w:p w14:paraId="6FB54EE0" w14:textId="77777777" w:rsidR="005F61BF" w:rsidRPr="005F61BF" w:rsidRDefault="005F61BF" w:rsidP="005F61BF">
      <w:pPr>
        <w:spacing w:after="200"/>
        <w:ind w:left="567" w:right="567"/>
        <w:jc w:val="both"/>
        <w:rPr>
          <w:rFonts w:ascii="Arial" w:hAnsi="Arial" w:cs="Arial"/>
          <w:i/>
          <w:iCs/>
          <w:color w:val="000000" w:themeColor="text1"/>
          <w:sz w:val="23"/>
        </w:rPr>
      </w:pPr>
      <w:r w:rsidRPr="005F61BF">
        <w:rPr>
          <w:rFonts w:ascii="Arial" w:hAnsi="Arial" w:cs="Arial"/>
          <w:i/>
          <w:iCs/>
          <w:color w:val="000000" w:themeColor="text1"/>
          <w:sz w:val="23"/>
        </w:rPr>
        <w:lastRenderedPageBreak/>
        <w:t>“Gesù, in presenza dei suoi discepoli, fece molti altri segni che non sono stati scritti in questo libro. Ma questi sono stati scritti perché crediate che Gesù è il Cristo, il Figlio di Dio, e perché, credendo, abbiate la vita nel suo nome” (Gv 20,30-31).</w:t>
      </w:r>
    </w:p>
    <w:p w14:paraId="199FE482" w14:textId="77777777" w:rsidR="005F61BF" w:rsidRDefault="005F61BF" w:rsidP="005F61BF">
      <w:pPr>
        <w:spacing w:after="120"/>
        <w:jc w:val="both"/>
        <w:rPr>
          <w:rFonts w:ascii="Arial" w:hAnsi="Arial" w:cs="Arial"/>
          <w:color w:val="000000" w:themeColor="text1"/>
          <w:sz w:val="24"/>
        </w:rPr>
      </w:pPr>
      <w:r w:rsidRPr="005F61BF">
        <w:rPr>
          <w:rFonts w:ascii="Arial" w:hAnsi="Arial" w:cs="Arial"/>
          <w:color w:val="000000" w:themeColor="text1"/>
          <w:sz w:val="24"/>
        </w:rPr>
        <w:t>Nessuna vera riforma potrà compiersi nella Chiesa e nel mondo se tutto il corpo di Cristo non vive nella grande santità. Alla santità dovrà aggiungere la preghiera efficace in ogni esaudimento. È la preghiera efficace il miracolo cui il discepolo di Gesù deve sempre ricorrere. È la santità di Neemia che opera il grande miracolo che porta il popolo a vivere tutta la Parola del Signore. Non una Parola, ma tutta la Parola del Signore. Cristo Gesù e la Vergine Maria colmino il corpo di Cristo della loro Santità, perché per mezzo di esso lo Spirito Santo crei la vera moralità. La santità è sempre creatrice del miracolo della grande moralità nel popolo di Dio. La santità è anche operatrice di conversione per chi ha abbandonato la Parola e anche per quanti mai hanno creduto nel Vangelo. La santità è la riforma madre di ogni riforma per il popolo del Signore. La nostra santità inizia dalla piena e perfetta obbedienza ad ogni Parola del Signore, secondo la purissima verità dello Spirito Santo.</w:t>
      </w:r>
    </w:p>
    <w:p w14:paraId="6DEEC752" w14:textId="77777777" w:rsidR="00E434FD" w:rsidRDefault="00E434FD" w:rsidP="005F61BF">
      <w:pPr>
        <w:spacing w:after="120"/>
        <w:jc w:val="both"/>
        <w:rPr>
          <w:rFonts w:ascii="Arial" w:hAnsi="Arial" w:cs="Arial"/>
          <w:color w:val="000000" w:themeColor="text1"/>
          <w:sz w:val="24"/>
        </w:rPr>
      </w:pPr>
    </w:p>
    <w:p w14:paraId="378E2675" w14:textId="5AC4E0CD" w:rsidR="00E434FD" w:rsidRDefault="00E434FD" w:rsidP="00E434FD">
      <w:pPr>
        <w:pStyle w:val="Titolo1"/>
      </w:pPr>
      <w:bookmarkStart w:id="10" w:name="_Toc165103445"/>
      <w:r>
        <w:t>APPENDICE PRIMA</w:t>
      </w:r>
      <w:bookmarkEnd w:id="10"/>
    </w:p>
    <w:p w14:paraId="323E99B3" w14:textId="5B5E5566" w:rsidR="00E434FD" w:rsidRDefault="00E434FD" w:rsidP="00E434FD">
      <w:pPr>
        <w:pStyle w:val="Titolo3"/>
      </w:pPr>
      <w:bookmarkStart w:id="11" w:name="_Toc165103446"/>
      <w:r>
        <w:t>Prima riflessione</w:t>
      </w:r>
      <w:bookmarkEnd w:id="11"/>
    </w:p>
    <w:p w14:paraId="6C22C13C"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Neemia per certi versi si può paragonare ad Isaia, non però in quanto a profezia, bensì quanto a vocazione. Neemia infatti non è profeta. </w:t>
      </w:r>
    </w:p>
    <w:p w14:paraId="0C5C0785"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Nell’Antico Testamento vi sono numerosi racconti di vocazione. Quasi tutte le vocazioni hanno Dio come autore diretto. Leggiamone qualcuna.</w:t>
      </w:r>
    </w:p>
    <w:p w14:paraId="4199425F"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2F94142C"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5ED6B7C5"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6,5-16). </w:t>
      </w:r>
    </w:p>
    <w:p w14:paraId="6E54EDF6"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Il Signore disse ad Abram: «Vattene dalla tua terra, dalla tua parentela e dalla casa di tuo padre, verso la terra che io ti indicherò. Farò di te una grande nazione e ti benedirò, renderò grande il tuo nome e possa tu essere </w:t>
      </w:r>
      <w:r w:rsidRPr="00E434FD">
        <w:rPr>
          <w:rFonts w:ascii="Arial" w:hAnsi="Arial"/>
          <w:i/>
          <w:iCs/>
          <w:sz w:val="22"/>
          <w:szCs w:val="22"/>
        </w:rPr>
        <w:lastRenderedPageBreak/>
        <w:t>una benedizione. Benedirò coloro che ti benediranno e coloro che ti malediranno maledirò, e in te si diranno benedette tutte le famiglie della terra».</w:t>
      </w:r>
    </w:p>
    <w:p w14:paraId="4B39D7B3"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E434FD">
          <w:rPr>
            <w:rFonts w:ascii="Arial" w:hAnsi="Arial"/>
            <w:i/>
            <w:iCs/>
            <w:sz w:val="22"/>
            <w:szCs w:val="22"/>
          </w:rPr>
          <w:t>la Quercia</w:t>
        </w:r>
      </w:smartTag>
      <w:r w:rsidRPr="00E434FD">
        <w:rPr>
          <w:rFonts w:ascii="Arial" w:hAnsi="Arial"/>
          <w:i/>
          <w:iCs/>
          <w:sz w:val="22"/>
          <w:szCs w:val="22"/>
        </w:rPr>
        <w:t xml:space="preserve"> di Morè. Nella terra si trovavano allora i Cananei.</w:t>
      </w:r>
    </w:p>
    <w:p w14:paraId="0514C612"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08FF646E"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48BC72CD"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008D0E13"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3,1-15). </w:t>
      </w:r>
    </w:p>
    <w:p w14:paraId="3E619C16"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w:t>
      </w:r>
      <w:r w:rsidRPr="00E434FD">
        <w:rPr>
          <w:rFonts w:ascii="Arial" w:hAnsi="Arial"/>
          <w:i/>
          <w:iCs/>
          <w:sz w:val="22"/>
          <w:szCs w:val="22"/>
        </w:rPr>
        <w:lastRenderedPageBreak/>
        <w:t>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41ADBFC6"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E434FD">
        <w:rPr>
          <w:rFonts w:ascii="Arial" w:hAnsi="Arial"/>
          <w:i/>
          <w:iCs/>
          <w:sz w:val="22"/>
          <w:szCs w:val="22"/>
          <w:vertAlign w:val="superscript"/>
        </w:rPr>
        <w:t xml:space="preserve"> </w:t>
      </w:r>
      <w:r w:rsidRPr="00E434FD">
        <w:rPr>
          <w:rFonts w:ascii="Arial" w:hAnsi="Arial"/>
          <w:i/>
          <w:iCs/>
          <w:sz w:val="22"/>
          <w:szCs w:val="22"/>
        </w:rPr>
        <w:t xml:space="preserve">con la sua parola (1Sam 3,1-21). </w:t>
      </w:r>
    </w:p>
    <w:p w14:paraId="41A2F4AF"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w:t>
      </w:r>
      <w:r w:rsidRPr="00E434FD">
        <w:rPr>
          <w:rFonts w:ascii="Arial" w:hAnsi="Arial"/>
          <w:i/>
          <w:iCs/>
          <w:sz w:val="22"/>
          <w:szCs w:val="22"/>
        </w:rPr>
        <w:lastRenderedPageBreak/>
        <w:t xml:space="preserve">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2391AAAD"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264D852B"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06FA7FB1"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Mi fu rivolta questa parola del Signore: «Che cosa vedi, Geremia?». Risposi: «Vedo un ramo di mandorlo». Il Signore soggiunse: «Hai visto bene, poiché io vigilo sulla mia parola per realizzarla».</w:t>
      </w:r>
    </w:p>
    <w:p w14:paraId="53015E33"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Mi fu rivolta di nuovo questa parola del Signore: «Che cosa vedi?». Risposi: «Vedo una pentola bollente, la cui bocca è inclinata da settentrione». Il Signore mi disse:</w:t>
      </w:r>
    </w:p>
    <w:p w14:paraId="7687AD81"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4E182C0B"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w:t>
      </w:r>
      <w:r w:rsidRPr="00E434FD">
        <w:rPr>
          <w:rFonts w:ascii="Arial" w:hAnsi="Arial"/>
          <w:i/>
          <w:iCs/>
          <w:sz w:val="22"/>
          <w:szCs w:val="22"/>
        </w:rPr>
        <w:lastRenderedPageBreak/>
        <w:t>Giacobbe? È tanto piccolo». Il Signore allora si ravvide: «Questo non avverrà», disse il Signore.</w:t>
      </w:r>
    </w:p>
    <w:p w14:paraId="105E7758"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13151A2D"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2B99F476"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4C440A9D"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«Non ero profeta né figlio di profeta; ero un mandriano e coltivavo piante di sicomòro. Il Signore mi prese, mi chiamò mentre seguivo il gregge. Il Signore mi disse: Va’, profetizza al mio popolo Israele. </w:t>
      </w:r>
    </w:p>
    <w:p w14:paraId="69580844" w14:textId="77777777" w:rsidR="00E434FD" w:rsidRPr="00E434FD" w:rsidRDefault="00E434FD" w:rsidP="00D21C82">
      <w:pPr>
        <w:spacing w:after="120"/>
        <w:ind w:left="567" w:right="567"/>
        <w:jc w:val="both"/>
        <w:rPr>
          <w:rFonts w:ascii="Arial" w:hAnsi="Arial"/>
          <w:i/>
          <w:iCs/>
          <w:sz w:val="22"/>
          <w:szCs w:val="22"/>
        </w:rPr>
      </w:pPr>
      <w:r w:rsidRPr="00E434FD">
        <w:rPr>
          <w:rFonts w:ascii="Arial" w:hAnsi="Arial"/>
          <w:i/>
          <w:iCs/>
          <w:sz w:val="22"/>
          <w:szCs w:val="22"/>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714213BC"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Ben diversa è invece la vocazione di Isaia. Il Signore gli rivela la condizione miserevole del suo popolo ed Isaia si offre al Signore per essere mandato come suo profeta in mezzo ai figli di Israele.</w:t>
      </w:r>
    </w:p>
    <w:p w14:paraId="0EFBF6E1"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p>
    <w:p w14:paraId="733AD8A5"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p>
    <w:p w14:paraId="33963A0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Allora uno dei serafini volò verso di me; teneva in mano un carbone ardente che aveva preso con le molle dall’altare. Egli mi toccò la bocca e disse:  «Ecco, questo ha toccato le tue labbra, perciò è scomparsa la tua colpa e il tuo peccato è espiato».</w:t>
      </w:r>
    </w:p>
    <w:p w14:paraId="253C5989"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Poi io udii la voce del Signore che diceva: «Chi manderò e chi andrà per noi?». E io risposi: «Eccomi, manda me!». Egli disse: «Va’ e riferisci a questo popolo:</w:t>
      </w:r>
    </w:p>
    <w:p w14:paraId="1743AB7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lastRenderedPageBreak/>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w:t>
      </w:r>
    </w:p>
    <w:p w14:paraId="1A15039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Il Signore scaccerà la gente e grande sarà l’abbandono nella terra. Ne rimarrà una decima parte, ma sarà ancora preda della distruzione come una quercia e come un terebinto, di cui alla caduta resta il ceppo: seme santo il suo ceppo (Is 6,1-13). </w:t>
      </w:r>
    </w:p>
    <w:p w14:paraId="333877A7"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Nelle vocazioni vi è una chiamata diretta, fatta personalmente da parte del nostro Dio, e una chiamata indiretta, suscitata da Lui nel cuore, attraverso la rivelazione o manifestazione della condizione miserevole del suo popolo bisognoso di tanta salvezza.</w:t>
      </w:r>
    </w:p>
    <w:p w14:paraId="1852FE70"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Neemia non fu chiamato direttamente dal Signore, ma indirettamente. Non attraverso una visione, come per Isaia, bensì attraverso la conoscenza che lui ebbe della condizione di disastro in cui versava tutto il popolo dei rimpatriati.</w:t>
      </w:r>
    </w:p>
    <w:p w14:paraId="42F7CE1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Parole di Neemia, figlio di Acalia. Nel mese di Chisleu dell’anno ventesimo, mentre ero nella cittadella di Susa, Anàni, uno dei miei fratelli, e alcuni altri uomini arrivarono dalla Giudea. Li interrogai riguardo ai Giudei, i superstiti che erano scampati alla deportazione, e riguardo a Gerusalemme. Essi mi dissero: «I superstiti che sono scampati alla deportazione sono là, nella provincia, in grande miseria e desolazione; le mura di Gerusalemme sono devastate e le sue porte consumate dal fuoco». Udite queste parole, mi sedetti e piansi; feci lutto per parecchi giorni, digiunando e pregando davanti al Dio del cielo. E dissi: «O Signore, Dio del cielo, Dio grande e tremendo, che mantieni l’alleanza e la fedeltà con quelli che ti amano e osservano i tuoi comandi, sia il tuo orecchio attento, i tuoi occhi aperti per ascoltare la preghiera del tuo servo; io prego ora davanti a te giorno e notte per gli Israeliti, tuoi servi, confessando i peccati che noi Israeliti abbiamo commesso contro di te; anch’io e la casa di mio padre abbiamo peccato. Abbiamo gravemente peccato contro di te e non abbiamo osservato i comandi, le leggi e le norme che tu hai dato a Mosè, tuo servo. Ricòrdati della parola che hai affidato a Mosè, tuo servo: “Se sarete infedeli, io vi disperderò fra i popoli; ma se tornerete a me e osserverete i miei comandi e li eseguirete, anche se i vostri esiliati si trovassero all’estremità dell’orizzonte, io di là li raccoglierò e li ricondurrò al luogo che ho scelto per farvi dimorare il mio nome”. Ora questi sono tuoi servi e tuo popolo, che hai redento con la tua grande forza e con la tua mano potente. O Signore, sia il tuo orecchio attento alla preghiera del tuo servo e alla preghiera dei tuoi servi, che desiderano temere il tuo nome; concedi oggi buon successo al tuo servo e fa' che trovi compassione presso quest’uomo». Io allora ero coppiere del re (Ne 1,1-11). </w:t>
      </w:r>
    </w:p>
    <w:p w14:paraId="37A9A25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w:t>
      </w:r>
      <w:r w:rsidRPr="00E434FD">
        <w:rPr>
          <w:rFonts w:ascii="Arial" w:hAnsi="Arial"/>
          <w:i/>
          <w:iCs/>
          <w:sz w:val="22"/>
        </w:rPr>
        <w:lastRenderedPageBreak/>
        <w:t>cosa domandi?». Allora io pregai il Dio del cielo e poi risposi al re: «Se piace al re e se il tuo servo ha trovato grazia ai tuoi occhi, mandami in Giudea, nella città dove sono i sepolcri dei miei padri, perché io possa ricostruirla». Il re, che aveva la regina seduta al suo fianco, mi disse: «Quanto durerà il tuo viaggio? Quando ritornerai?». Dunque la cosa non spiaceva al re, che mi lasciava andare, e io gli indicai la data. Poi dissi al re: «Se piace al re, mi si diano le lettere per i governatori dell’Oltrefiume, perché mi lascino passare fino ad arrivare in Giudea, e una lettera per Asaf, guardiano del parco del re, perché mi dia il legname per munire di travi le porte della cittadella del tempio, per le mura della città e la casa dove andrò ad abitare». Il re mi diede le lettere, perché la mano benefica del mio Dio era su di me.</w:t>
      </w:r>
    </w:p>
    <w:p w14:paraId="01C6C67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Giunsi presso i governatori dell’Oltrefiume e diedi loro le lettere del re. Il re aveva mandato con me una scorta di capi dell’esercito e di cavalieri. Ma lo vennero a sapere Sanballàt, il Coronita, e Tobia, lo schiavo ammonita, e furono molto contrariati per il fatto che fosse venuto un uomo a procurare il bene degli Israeliti.</w:t>
      </w:r>
    </w:p>
    <w:p w14:paraId="41B8A6A9"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Giunto a Gerusalemme, vi rimasi tre giorni. Poi mi alzai di notte, io e pochi uomini che erano con me, senza parlare a nessuno di quello che Dio mi aveva messo in cuore di fare per Gerusalemme e non avendo altro giumento oltre quello che io cavalcavo. Uscii di notte per la porta della Valle e andai verso la fonte del Drago e alla porta del Letame, osservando le mura di Gerusalemme, che erano diroccate, mentre le sue porte erano consumate dal fuoco. Mi spinsi verso la porta della Fonte e la piscina del Re, ma non vi era posto per cui potesse passare il giumento che cavalcavo. Allora risalii di notte lungo il torrente, sempre osservando le mura; poi, rientrato per la porta della Valle, me ne ritornai.</w:t>
      </w:r>
    </w:p>
    <w:p w14:paraId="63DE7CA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 magistrati non sapevano né dove io fossi andato né che cosa facessi. Fino a quel momento non avevo detto nulla, né ai Giudei né ai sacerdoti né ai notabili né ai magistrati né agli altri che si dovevano occupare del lavoro. Allora io dissi loro: «Voi vedete la miseria nella quale ci troviamo, poiché Gerusalemme è in rovina e le sue porte sono consumate dal fuoco. Venite, ricostruiamo le mura di Gerusalemme e non saremo più insultati!». Narrai loro della mano del mio Dio, che era benefica su di me, e riferii anche le parole che il re mi aveva riferite. Quelli dissero: «Su, costruiamo!». E misero mano vigorosamente alla buona impresa.</w:t>
      </w:r>
    </w:p>
    <w:p w14:paraId="6961330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Ma quando Sanballàt, il Coronita, e Tobia, lo schiavo ammonita, e Ghesem, l’Arabo, seppero la cosa, ci schernirono e ci derisero dicendo: «Che state facendo? Volete forse ribellarvi al re?». Allora io risposi loro: «Il Dio del cielo ci darà successo. Noi, suoi servi, ci metteremo a costruire. Ma voi non avrete né parte né diritto né ricordo in Gerusalemme» (Ne 2,1-20). </w:t>
      </w:r>
    </w:p>
    <w:p w14:paraId="50EEEF34"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Si è voluto iniziare la presentazione del Libro di Neemia mettendo in evidenza lo specifico della sua vocazione, perché è di fondamentale importanza comprendere l’agire di Dio nella storia della salvezza.</w:t>
      </w:r>
    </w:p>
    <w:p w14:paraId="795B740E"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Ancora oggi vi sono persone che pensano che perché vi sia vera vocazione vi debba essere una spettacolare manifestazione del Signore, che appare, fa udire la sua voce, chiama ed invia con direttive precise, esatte, dicendo al chiamato cosa fare quando farla.</w:t>
      </w:r>
    </w:p>
    <w:p w14:paraId="448038F1"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lastRenderedPageBreak/>
        <w:t>Queste modalità possono esistere e di fatto esistono. L’agiografia cristiana è piena di esempi che narrano la vocazione di una persona attraverso una particolare, speciale manifestazione del Signore, della Madre sua o di un qualche altro Santo.</w:t>
      </w:r>
    </w:p>
    <w:p w14:paraId="06155922"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Vi è però quella vocazione che nasce dalla storia che si rivela a noi in tutta la sua tragicità, miseria, povertà spirituale e materiale. </w:t>
      </w:r>
    </w:p>
    <w:p w14:paraId="7C09302F"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La storia è possente voce di Dio che chiama, perché un uomo si dedica a consegnare la sua vita al Signore per la salvezza delle sue creature.</w:t>
      </w:r>
    </w:p>
    <w:p w14:paraId="078A7C2E"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Possiamo paragonare la storia a quel Macedone che Paolo vede in sogno e che gli chiede di passare in Macedonia a salvare lui e molti altri.</w:t>
      </w:r>
    </w:p>
    <w:p w14:paraId="66CAA2F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6DB992F"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Attraversarono quindi </w:t>
      </w:r>
      <w:smartTag w:uri="urn:schemas-microsoft-com:office:smarttags" w:element="PersonName">
        <w:smartTagPr>
          <w:attr w:name="ProductID" w:val="la Fr￬gia"/>
        </w:smartTagPr>
        <w:r w:rsidRPr="00E434FD">
          <w:rPr>
            <w:rFonts w:ascii="Arial" w:hAnsi="Arial"/>
            <w:i/>
            <w:iCs/>
            <w:sz w:val="22"/>
          </w:rPr>
          <w:t>la Frìgia</w:t>
        </w:r>
      </w:smartTag>
      <w:r w:rsidRPr="00E434FD">
        <w:rPr>
          <w:rFonts w:ascii="Arial" w:hAnsi="Arial"/>
          <w:i/>
          <w:iCs/>
          <w:sz w:val="22"/>
        </w:rPr>
        <w:t xml:space="preserve"> e la regione della Galazia, poiché lo Spirito Santo aveva impedito loro di proclamare </w:t>
      </w:r>
      <w:smartTag w:uri="urn:schemas-microsoft-com:office:smarttags" w:element="PersonName">
        <w:smartTagPr>
          <w:attr w:name="ProductID" w:val="la Parola"/>
        </w:smartTagPr>
        <w:r w:rsidRPr="00E434FD">
          <w:rPr>
            <w:rFonts w:ascii="Arial" w:hAnsi="Arial"/>
            <w:i/>
            <w:iCs/>
            <w:sz w:val="22"/>
          </w:rPr>
          <w:t>la Parola</w:t>
        </w:r>
      </w:smartTag>
      <w:r w:rsidRPr="00E434FD">
        <w:rPr>
          <w:rFonts w:ascii="Arial" w:hAnsi="Arial"/>
          <w:i/>
          <w:iCs/>
          <w:sz w:val="22"/>
        </w:rPr>
        <w:t xml:space="preserve"> nella provincia di Asia. Giunti verso </w:t>
      </w:r>
      <w:smartTag w:uri="urn:schemas-microsoft-com:office:smarttags" w:element="PersonName">
        <w:smartTagPr>
          <w:attr w:name="ProductID" w:val="la M￬sia"/>
        </w:smartTagPr>
        <w:r w:rsidRPr="00E434FD">
          <w:rPr>
            <w:rFonts w:ascii="Arial" w:hAnsi="Arial"/>
            <w:i/>
            <w:iCs/>
            <w:sz w:val="22"/>
          </w:rPr>
          <w:t>la Mìsia</w:t>
        </w:r>
      </w:smartTag>
      <w:r w:rsidRPr="00E434FD">
        <w:rPr>
          <w:rFonts w:ascii="Arial" w:hAnsi="Arial"/>
          <w:i/>
          <w:iCs/>
          <w:sz w:val="22"/>
        </w:rPr>
        <w:t xml:space="preserve">, cercavano di passare in Bitìnia, ma lo Spirito di Gesù non lo permise loro; così, lasciata da parte </w:t>
      </w:r>
      <w:smartTag w:uri="urn:schemas-microsoft-com:office:smarttags" w:element="PersonName">
        <w:smartTagPr>
          <w:attr w:name="ProductID" w:val="la M￬sia"/>
        </w:smartTagPr>
        <w:r w:rsidRPr="00E434FD">
          <w:rPr>
            <w:rFonts w:ascii="Arial" w:hAnsi="Arial"/>
            <w:i/>
            <w:iCs/>
            <w:sz w:val="22"/>
          </w:rPr>
          <w:t>la Mìsia</w:t>
        </w:r>
      </w:smartTag>
      <w:r w:rsidRPr="00E434FD">
        <w:rPr>
          <w:rFonts w:ascii="Arial" w:hAnsi="Arial"/>
          <w:i/>
          <w:iCs/>
          <w:sz w:val="22"/>
        </w:rPr>
        <w:t xml:space="preserve">, scesero a Tròade. Durante la notte apparve a Paolo una visione: era un Macèdone che lo supplicava: «Vieni in Macedonia e aiutaci!». Dopo che ebbe questa visione, subito cercammo di partire per </w:t>
      </w:r>
      <w:smartTag w:uri="urn:schemas-microsoft-com:office:smarttags" w:element="PersonName">
        <w:smartTagPr>
          <w:attr w:name="ProductID" w:val="la Macedonia"/>
        </w:smartTagPr>
        <w:r w:rsidRPr="00E434FD">
          <w:rPr>
            <w:rFonts w:ascii="Arial" w:hAnsi="Arial"/>
            <w:i/>
            <w:iCs/>
            <w:sz w:val="22"/>
          </w:rPr>
          <w:t>la Macedonia</w:t>
        </w:r>
      </w:smartTag>
      <w:r w:rsidRPr="00E434FD">
        <w:rPr>
          <w:rFonts w:ascii="Arial" w:hAnsi="Arial"/>
          <w:i/>
          <w:iCs/>
          <w:sz w:val="22"/>
        </w:rPr>
        <w:t>, ritenendo che Dio ci avesse chiamati ad annunciare loro il Vangelo.</w:t>
      </w:r>
    </w:p>
    <w:p w14:paraId="31904850"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16,1-15). </w:t>
      </w:r>
    </w:p>
    <w:p w14:paraId="0732ED4C"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Paolo non aveva preventivato un suo passaggio in Europa. Per lui esisteva come terreno da evangelizzare solo l’Asia Minore. Fu per questa voce che lui passa in Europa e semina in questo antico continente la Parola di Dio.</w:t>
      </w:r>
    </w:p>
    <w:p w14:paraId="47C633FB"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Neemia è un attento scrutatore della storia. Lui sa che può fare qualcosa per la sua salvezza e vi si dispone con cuore retto e integro dinanzi al suo Dio.</w:t>
      </w:r>
    </w:p>
    <w:p w14:paraId="19C506F1"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Così Neemia diviene esempio, modello anche per la vocazione di ogni altro uomo. Tutti sono chiamati ad esaminare, scrutare, osservare la storia per prendere quelle giuste e sagge decisioni per la sua salvezza.</w:t>
      </w:r>
    </w:p>
    <w:p w14:paraId="36A80E76"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Per fare questo occorre consacrare la propria vita al bene del popolo, secondo la volontà di Dio, non secondo propri interessi o coltivazioni di personali orticelli.</w:t>
      </w:r>
    </w:p>
    <w:p w14:paraId="683FA692"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lastRenderedPageBreak/>
        <w:t>Alla Vergine Maria, Madre della Redenzione,  affidiamo il cuore di ogni uomo perché veda ciò che c’è da fare per la salvezza dei suoi fratelli e si decida con cuore integro.</w:t>
      </w:r>
    </w:p>
    <w:p w14:paraId="6CE629D8"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Angeli  e Santi suscitino nei cuori una risposta pronta, immediata alla loro chiamata.</w:t>
      </w:r>
    </w:p>
    <w:p w14:paraId="28ABA7D4" w14:textId="77777777" w:rsidR="00E434FD" w:rsidRDefault="00E434FD" w:rsidP="005F61BF">
      <w:pPr>
        <w:spacing w:after="120"/>
        <w:jc w:val="both"/>
        <w:rPr>
          <w:rFonts w:ascii="Arial" w:hAnsi="Arial" w:cs="Arial"/>
          <w:color w:val="000000" w:themeColor="text1"/>
          <w:sz w:val="24"/>
        </w:rPr>
      </w:pPr>
    </w:p>
    <w:p w14:paraId="3012B987" w14:textId="664FFCC8" w:rsidR="00E434FD" w:rsidRDefault="00E434FD" w:rsidP="00E434FD">
      <w:pPr>
        <w:pStyle w:val="Titolo3"/>
      </w:pPr>
      <w:bookmarkStart w:id="12" w:name="_Toc165103447"/>
      <w:r>
        <w:t>Seconda riflessione</w:t>
      </w:r>
      <w:bookmarkEnd w:id="12"/>
      <w:r>
        <w:t xml:space="preserve"> </w:t>
      </w:r>
    </w:p>
    <w:p w14:paraId="0C9F38C5"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Neemia è il Libro in cui Dio e l’uomo lavorano insieme per rialzare le sorti di Gerusalemme. Vi è però una grandissima differenza tra il modo di lavorare di Dio prima dell’esilio e il suo lavoro dopo l’esilio babilonese.</w:t>
      </w:r>
    </w:p>
    <w:p w14:paraId="5351A007"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Per comprendere questa nuova modalità di essere del Dio dei padri che si compie in Neemia, è giusto leggere alcuni brani dell’Antico e del Nuovo Testamento.</w:t>
      </w:r>
    </w:p>
    <w:p w14:paraId="7D750ACD"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Nel Libro dell’Esodo e per tutto il viaggio nel deserto Dio è visibilmente con Mosè. La sua presenza a volte è anche terrificante. Le teofanie sono all’ordine del giorno. Le opere del Signore sconvolgono la stessa natura. Questa obbedisce ad ogni suo comando all’istante. È sufficiente un ordine ed essa si mette a servizio del suo Dio. </w:t>
      </w:r>
    </w:p>
    <w:p w14:paraId="0E2C47A6"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Il Signore disse a Mosè: «Comanda agli Israeliti che tornino indietro e si accampino davanti a Pi</w:t>
      </w:r>
      <w:r w:rsidRPr="00E434FD">
        <w:rPr>
          <w:rFonts w:ascii="Arial" w:hAnsi="Arial"/>
          <w:i/>
          <w:iCs/>
          <w:sz w:val="22"/>
        </w:rPr>
        <w:noBreakHyphen/>
        <w:t>Achiròt, tra Migdol e il mare, davanti a Baal</w:t>
      </w:r>
      <w:r w:rsidRPr="00E434FD">
        <w:rPr>
          <w:rFonts w:ascii="Arial" w:hAnsi="Arial"/>
          <w:i/>
          <w:iCs/>
          <w:sz w:val="22"/>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53C55171"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E434FD">
        <w:rPr>
          <w:rFonts w:ascii="Arial" w:hAnsi="Arial"/>
          <w:i/>
          <w:iCs/>
          <w:sz w:val="22"/>
        </w:rPr>
        <w:noBreakHyphen/>
        <w:t>Achiròt, davanti a Baal</w:t>
      </w:r>
      <w:r w:rsidRPr="00E434FD">
        <w:rPr>
          <w:rFonts w:ascii="Arial" w:hAnsi="Arial"/>
          <w:i/>
          <w:iCs/>
          <w:sz w:val="22"/>
        </w:rPr>
        <w:noBreakHyphen/>
        <w:t>Sefòn.</w:t>
      </w:r>
    </w:p>
    <w:p w14:paraId="53D24759"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4507FF5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w:t>
      </w:r>
      <w:r w:rsidRPr="00E434FD">
        <w:rPr>
          <w:rFonts w:ascii="Arial" w:hAnsi="Arial"/>
          <w:i/>
          <w:iCs/>
          <w:sz w:val="22"/>
        </w:rPr>
        <w:lastRenderedPageBreak/>
        <w:t>mia gloria sul faraone e tutto il suo esercito, sui suoi carri e sui suoi cavalieri. Gli Egiziani sapranno che io sono il Signore, quando dimostrerò la mia gloria contro il faraone, i suoi carri e i suoi cavalieri».</w:t>
      </w:r>
    </w:p>
    <w:p w14:paraId="5EDC916A"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4EC3684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9850ED1"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40962E49"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5C7A6F80"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In quel giorno il Signore salvò Israele dalla mano degli Egiziani, e Israele vide gli Egiziani morti sulla riva del mare; Israele vide la mano potente con la quale il Signore aveva agito contro l’Egitto, e il popolo temette il Signore e credette in lui e in Mosè suo servo (Es 14,1-31).</w:t>
      </w:r>
    </w:p>
    <w:p w14:paraId="60145831"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Anche nel Libro di Giosuè notiamo la stessa verità. Dio opera con il suo popolo con tutta la sua onnipotenza. È Lui che fa crollare le mura di Gerico ed è Lui che compie la conquista della terra di Canaan combattendo con i figli di Israele in modo visibile. Israele non solo sa, vede che il Signore è con lui. </w:t>
      </w:r>
    </w:p>
    <w:p w14:paraId="07882FB6"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p>
    <w:p w14:paraId="0E9B1FC7"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 xml:space="preserve">Giosuè, figlio di Nun, convocò i sacerdoti e disse loro: «Portate l’arca dell’alleanza; sette sacerdoti portino sette trombe di corno d’ariete davanti all’arca del Signore». E al popolo disse: «Mettetevi in marcia e girate intorno </w:t>
      </w:r>
      <w:r w:rsidRPr="00E434FD">
        <w:rPr>
          <w:rFonts w:ascii="Arial" w:hAnsi="Arial"/>
          <w:i/>
          <w:iCs/>
          <w:noProof/>
          <w:sz w:val="22"/>
        </w:rPr>
        <w:lastRenderedPageBreak/>
        <w:t>alla città e il gruppo armato passi davanti all’arca del Signore». Come Giosuè ebbe parlato al popolo, i sette sacerdoti, che portavano le sette trombe di corno d’ariete davanti al Signore, si mossero e suonarono le trombe, mentre l’arca dell’alleanza del Signore li seguiva. Il gruppo armato marciava davanti ai sacerdoti che suonavano le trombe e la retroguardia seguiva l’arca; si procedeva al suono delle trombe. Giosuè aveva dato quest’ordine al popolo: «Non lanciate il grido di guerra, non alzate la voce e non esca parola dalla vostra bocca fino al giorno in cui vi dirò di gridare. Allora griderete». L’arca del Signore girò intorno alla città, percorrendone il perimetro una volta. Poi tornarono nell’accampamento e passarono la notte nell’accampamento.</w:t>
      </w:r>
    </w:p>
    <w:p w14:paraId="701ED3C8"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w:t>
      </w:r>
    </w:p>
    <w:p w14:paraId="69AF8C3A"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w:t>
      </w:r>
    </w:p>
    <w:p w14:paraId="0EA36E8E"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w:t>
      </w:r>
    </w:p>
    <w:p w14:paraId="2ED4FD20"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Giosuè aveva detto ai due uomini che avevano esplorato la terra: «Entrate nella casa della prostituta, conducetela fuori con quanto le appartiene, come le avete giurato». Quei giovani esploratori entrarono e condussero fuori Raab, suo padre, sua madre, i suoi fratelli e quanto le apparteneva. Fecero uscire tutti quelli della sua famiglia e li posero fuori dell’accampamento d’Israele. Incendiarono poi la città e quanto vi era dentro. Destinarono però l’argento, l’oro e gli oggetti di bronzo e di ferro al tesoro del tempio del Signore. Giosuè lasciò in vita la prostituta Raab, la casa di suo padre e quanto le apparteneva. Ella è rimasta in mezzo a Israele fino ad oggi, per aver nascosto gli inviati che Giosuè aveva mandato a esplorare Gerico.</w:t>
      </w:r>
    </w:p>
    <w:p w14:paraId="3BFF8FAA"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In quella circostanza Giosuè fece giurare: «Maledetto davanti al Signore l’uomo che si metterà a ricostruire questa città di Gerico! Sul suo primogenito ne getterà le fondamenta e sul figlio minore ne erigerà le porte!».</w:t>
      </w:r>
    </w:p>
    <w:p w14:paraId="56373AD5" w14:textId="77777777" w:rsidR="00E434FD" w:rsidRPr="00E434FD" w:rsidRDefault="00E434FD" w:rsidP="00D21C82">
      <w:pPr>
        <w:spacing w:after="120"/>
        <w:ind w:left="567" w:right="567"/>
        <w:jc w:val="both"/>
        <w:rPr>
          <w:rFonts w:ascii="Arial" w:hAnsi="Arial"/>
          <w:i/>
          <w:iCs/>
          <w:noProof/>
          <w:sz w:val="22"/>
        </w:rPr>
      </w:pPr>
      <w:r w:rsidRPr="00E434FD">
        <w:rPr>
          <w:rFonts w:ascii="Arial" w:hAnsi="Arial"/>
          <w:i/>
          <w:iCs/>
          <w:noProof/>
          <w:sz w:val="22"/>
        </w:rPr>
        <w:t>Il Signore fu con Giosuè, la cui fama si sparse in tutta la regione (Gs 6,1-27).</w:t>
      </w:r>
    </w:p>
    <w:p w14:paraId="1FD8E18F"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lastRenderedPageBreak/>
        <w:t>Nel Libro dei Giudici troviamo lo stesso schema. Anzi Dio esige che appaia a tutto Israele che è per la sua potenza che gli eserciti del nemico vengono sbaragliati. Israele deve solo obbedire ad ogni suo comando. Ogni altra cosa sarà Lui a farla.</w:t>
      </w:r>
    </w:p>
    <w:p w14:paraId="5E51FF2B"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Ierub</w:t>
      </w:r>
      <w:r w:rsidRPr="00E434FD">
        <w:rPr>
          <w:rFonts w:ascii="Arial" w:hAnsi="Arial"/>
          <w:i/>
          <w:iCs/>
          <w:sz w:val="22"/>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0AB6F4C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27D86BAD"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w:t>
      </w:r>
      <w:r w:rsidRPr="00E434FD">
        <w:rPr>
          <w:rFonts w:ascii="Arial" w:hAnsi="Arial"/>
          <w:i/>
          <w:iCs/>
          <w:sz w:val="22"/>
        </w:rPr>
        <w:lastRenderedPageBreak/>
        <w:t>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E434FD">
        <w:rPr>
          <w:rFonts w:ascii="Arial" w:hAnsi="Arial"/>
          <w:i/>
          <w:iCs/>
          <w:sz w:val="22"/>
        </w:rPr>
        <w:noBreakHyphen/>
        <w:t>Sitta, verso Sererà, fino alla riva di Abel</w:t>
      </w:r>
      <w:r w:rsidRPr="00E434FD">
        <w:rPr>
          <w:rFonts w:ascii="Arial" w:hAnsi="Arial"/>
          <w:i/>
          <w:iCs/>
          <w:sz w:val="22"/>
        </w:rPr>
        <w:noBreakHyphen/>
        <w:t>Mecolà, presso Tabbat.</w:t>
      </w:r>
    </w:p>
    <w:p w14:paraId="34A7A45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Gli Israeliti si radunarono da Nèftali, da Aser e da tutto Manasse e inseguirono i Madianiti. Intanto Gedeone aveva mandato messaggeri per tutte le montagne di Èfraim a dire: «Scendete contro i Madianiti e occupate prima di loro le acque fino a Bet</w:t>
      </w:r>
      <w:r w:rsidRPr="00E434FD">
        <w:rPr>
          <w:rFonts w:ascii="Arial" w:hAnsi="Arial"/>
          <w:i/>
          <w:iCs/>
          <w:sz w:val="22"/>
        </w:rPr>
        <w:noBreakHyphen/>
        <w:t>Bara e anche il Giordano». Così tutti gli uomini di Èfraim si radunarono e occuparono le acque fino a Bet</w:t>
      </w:r>
      <w:r w:rsidRPr="00E434FD">
        <w:rPr>
          <w:rFonts w:ascii="Arial" w:hAnsi="Arial"/>
          <w:i/>
          <w:iCs/>
          <w:sz w:val="22"/>
        </w:rPr>
        <w:noBreakHyphen/>
        <w:t xml:space="preserve">Bara e anche il Giordano. Presero due capi di Madian, Oreb e Zeeb; uccisero Oreb alla roccia di Oreb, e Zeeb al torchio di Zeeb. Inseguirono i Madianiti e portarono le teste di Oreb e di Zeeb a Gedeone, oltre il Giordano (Gdc 7,1-25). </w:t>
      </w:r>
    </w:p>
    <w:p w14:paraId="1E5864F1"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Leggendo e meditando il Libro di Neemia notiamo che vi è un cambiamento sostanziale nelle modalità della presenza di Dio in mezzo al suo popolo. </w:t>
      </w:r>
    </w:p>
    <w:p w14:paraId="4025220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Ma quando Sanballàt, Tobia, gli Arabi, gli Ammoniti e gli Asdoditi sentirono che il restauro delle mura di Gerusalemme progrediva e che le brecce cominciavano a venir chiuse, si adirarono molto e tutti insieme congiurarono di venire ad attaccare Gerusalemme e crearvi confusione. </w:t>
      </w:r>
    </w:p>
    <w:p w14:paraId="6B97546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Allora noi pregammo il nostro Dio e contro di loro mettemmo sentinelle di giorno e di notte per difenderci da loro. Quelli di Giuda dicevano: «Le forze dei portatori vengono meno e le macerie sono molte; noi non potremo ricostruire le mura!». I nostri avversari dicevano: «Senza che s’accorgano di nulla, noi piomberemo in mezzo a loro, li uccideremo e faremo cessare i lavori». Poiché i Giudei che dimoravano vicino a loro vennero a riferirci dieci volte: «Da tutti i luoghi dove vi volgete saranno contro di noi», io, in luoghi bassi oltre le mura, nei punti scoperti, disposi il popolo per famiglie, con le loro spade, le loro lance, i loro archi. Dopo aver considerato la cosa, mi alzai e dissi ai notabili, ai magistrati e al resto del popolo: «Non li temete! Ricordatevi del Signore grande e tremendo; combattete per i vostri fratelli, per i vostri figli e le vostre figlie, per le vostre mogli e per le vostre case!». Quando i nostri nemici sentirono che eravamo informati della cosa, Dio fece fallire il loro disegno e noi tutti tornammo alle mura, ognuno al suo lavoro. </w:t>
      </w:r>
    </w:p>
    <w:p w14:paraId="278D3EBF"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Da quel giorno la metà dei miei giovani lavorava e l’altra metà stava armata di lance, di scudi, di archi, di corazze; i preposti stavano dietro a tutta la casa di Giuda. Quelli che ricostruivano le mura e quelli che portavano o caricavano i pesi con una mano lavoravano e con l’altra tenevano la loro arma; tutti i costruttori, lavorando, portavano ciascuno la spada cinta ai fianchi. Il suonatore di corno stava accanto a me. Dissi allora ai notabili, ai magistrati e al resto del popolo: «L’opera è grande ed estesa e noi siamo sparsi sulle mura e distanti l’uno dall’altro. Dovunque udrete il suono del corno, raccoglietevi presso di noi; il nostro Dio combatterà per noi». Così continuavamo i lavori, mentre la metà di loro teneva impugnata la lancia, dal sorgere dell’alba allo spuntare delle stelle. Anche in quell’occasione dissi al popolo: «Ognuno con il suo aiutante passi la notte dentro Gerusalemme, così saranno per noi una guardia di notte e mano d’opera di giorno». Io, poi, i miei </w:t>
      </w:r>
      <w:r w:rsidRPr="00E434FD">
        <w:rPr>
          <w:rFonts w:ascii="Arial" w:hAnsi="Arial"/>
          <w:i/>
          <w:iCs/>
          <w:sz w:val="22"/>
        </w:rPr>
        <w:lastRenderedPageBreak/>
        <w:t>fratelli, i miei servi e gli uomini di guardia che mi seguivano non ci togliemmo mai le vesti; ognuno teneva l’arma a portata di mano (Ne 4,1-17).</w:t>
      </w:r>
    </w:p>
    <w:p w14:paraId="70ACE4B3"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È come se Dio agisse dentro l’uomo, nell’uomo, non fuori di lui. Dio e l’uomo divengono una cosa sola. Non più Dio e l’uomo insieme. Ma Dio nell’uomo e l’uomo in Dio. </w:t>
      </w:r>
    </w:p>
    <w:p w14:paraId="33CE9386"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Questo cambiamento di modalità ci fa già avvicinare al Nuovo Testamento, nel quale non vi è più Dio e l’uomo che lavorano insieme, e neanche Dio nell’uomo e l’uomo in Dio, perché nel Nuovo Testamento Dio si è fatto uomo e lavora come vero uomo compiendo tutte le opere di Dio. È un passaggio sostanziale, rivoluzionario della storia della vera fede nel Dio Creatore e Signore, Onnipotente e Provvidenza di tutte le cose.</w:t>
      </w:r>
    </w:p>
    <w:p w14:paraId="16FE561F"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Ecco cosa ci rivela il Nuovo Testamento di Gesù, nella prima pagina in cui l’Evangelista Matteo ci presenta Gesù all’opera.</w:t>
      </w:r>
    </w:p>
    <w:p w14:paraId="363A9FF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0217326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4EF650D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5A875E3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 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1636FB6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Salito sulla barca, i suoi discepoli lo seguirono. Ed ecco, avvenne nel mare un grande sconvolgimento, tanto che la barca era coperta dalle onde; ma egli dormiva. Allora si accostarono a lui e lo svegliarono, dicendo: «Salvaci, </w:t>
      </w:r>
      <w:r w:rsidRPr="00E434FD">
        <w:rPr>
          <w:rFonts w:ascii="Arial" w:hAnsi="Arial"/>
          <w:i/>
          <w:iCs/>
          <w:sz w:val="22"/>
        </w:rPr>
        <w:lastRenderedPageBreak/>
        <w:t>Signore, siamo perduti!». Ed egli disse loro: «Perché avete paura, gente di poca fede?». Poi si alzò, minacciò i venti e il mare e ci fu grande bonaccia. Tutti, pieni di stupore, dicevano: «Chi è mai costui, che perfino i venti e il mare gli obbediscono?».</w:t>
      </w:r>
    </w:p>
    <w:p w14:paraId="5656EBC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8,1-34). </w:t>
      </w:r>
    </w:p>
    <w:p w14:paraId="5F9FA022"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Questa verità storica che annunzia che il Verbo si fa carne, per abitare nella carne in mezzo a noi, per lavorare, agire, operare, soffrire, morire nella carne, nella carne anche risuscitare, deve compiersi in ogni discepolo di Gesù.</w:t>
      </w:r>
    </w:p>
    <w:p w14:paraId="09CF21B4"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Non c’è più  Dio e l’uomo, Gesù e il suoi discepoli, ma vi è Dio nell’uomo, il discepolo in Gesù, lo Spirito Santo nel discepolo, Dio nel discepolo che vuole operare in tutta la potenza della sua grazia, misericordia, bontà, pietà, compassione, giustizia, provvidenza, carità, santità.</w:t>
      </w:r>
    </w:p>
    <w:p w14:paraId="6A4CB8B3"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Finché ci saranno Dio e l’uomo, separati, distinti, ognuno con una sua modalità di essere e di operare, siamo in una fase quasi antiquata della fede.</w:t>
      </w:r>
    </w:p>
    <w:p w14:paraId="1C56A1B7"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Quanto è avvenuto nel Figlio Unigenito del Padre non è un fatto accidentale, occasionale, senza alcuna incidenza nella fede.</w:t>
      </w:r>
    </w:p>
    <w:p w14:paraId="4286B888"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È il fatto che rende veri tutti gli altri fatti di Dio, perché ormai Dio ha deciso di operare così e in nessun altro modo.</w:t>
      </w:r>
    </w:p>
    <w:p w14:paraId="45620515"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Non è facile comprendere questa verità. Soprattutto non è facile vivere questa verità. Essa richiede prima di ogni altra cosa che tutti noi ne prendiamo coscienza. In secondo luogo esige che ci comportiamo di conseguenza.</w:t>
      </w:r>
    </w:p>
    <w:p w14:paraId="5C69E200"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Come con naturalezza e connaturalità il Verbo opera nella carne e la carne si lascia operare dal Verbo, così deve essere in ogni carne, che è divenuta corpo del Verbo.</w:t>
      </w:r>
    </w:p>
    <w:p w14:paraId="650FFF00"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Con ogni carne che è divenuta suo corpo, il Verbo deve agire, operare, parlare con naturalezza e connaturalità. </w:t>
      </w:r>
    </w:p>
    <w:p w14:paraId="31B69D82"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È il mistero che è tutto dinanzi a noi e che spetta ad ognuno realizzarlo nella sua vita, o meglio, spetta ad ognuno di noi lasciare, permettere che il Verbo di Dio lo realizzi con noi e per noi, in noi.</w:t>
      </w:r>
    </w:p>
    <w:p w14:paraId="45C55D64"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Questo vuol dire semplicemente che ogni parola e ogni opera del corpo di Cristo è necessariamente opera e parola di Cristo.</w:t>
      </w:r>
    </w:p>
    <w:p w14:paraId="3F9CA503"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È questa una responsabilità che ognuno deve assumersi. Se non è opera e parola di Cristo, è segno che la nostra carne, il nostro corpo ha fallito nella sua nuova verità.</w:t>
      </w:r>
    </w:p>
    <w:p w14:paraId="77733C34"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lastRenderedPageBreak/>
        <w:t>Quanto diciamo forse non lo ha già detto San Paolo:</w:t>
      </w:r>
    </w:p>
    <w:p w14:paraId="1AD9881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6475F55"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(Cfr. 1Cor 6,1-20). </w:t>
      </w:r>
    </w:p>
    <w:p w14:paraId="1B210C75"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Quando il cristiano fallisce nella sua nuova verità, è Cristo che fallisce la salvezza del mondo. È il cristiano oggi che espone Cristo Gesù a fallimento.</w:t>
      </w:r>
    </w:p>
    <w:p w14:paraId="5DE7B068"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La vergine Maria, Madre della Redenzione, ci aiuti ad assumerci questa responsabilità.</w:t>
      </w:r>
    </w:p>
    <w:p w14:paraId="1C675FB3"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Angeli e Santi ci facciano prendere coscienza di questa stupenda e divina verità.</w:t>
      </w:r>
    </w:p>
    <w:p w14:paraId="5701D918" w14:textId="77777777" w:rsidR="00E434FD" w:rsidRDefault="00E434FD" w:rsidP="005F61BF">
      <w:pPr>
        <w:spacing w:after="120"/>
        <w:jc w:val="both"/>
        <w:rPr>
          <w:rFonts w:ascii="Arial" w:hAnsi="Arial" w:cs="Arial"/>
          <w:color w:val="000000" w:themeColor="text1"/>
          <w:sz w:val="24"/>
        </w:rPr>
      </w:pPr>
    </w:p>
    <w:p w14:paraId="7725B9CE" w14:textId="664F48B8" w:rsidR="00E434FD" w:rsidRDefault="00E434FD" w:rsidP="00E434FD">
      <w:pPr>
        <w:pStyle w:val="Titolo3"/>
      </w:pPr>
      <w:bookmarkStart w:id="13" w:name="_Toc165103448"/>
      <w:r>
        <w:t>Terza riflessione</w:t>
      </w:r>
      <w:bookmarkEnd w:id="13"/>
      <w:r>
        <w:t xml:space="preserve"> </w:t>
      </w:r>
    </w:p>
    <w:p w14:paraId="26292AE8"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La conclusione di un libro spesso rivela tutta la teologia di un agiografo. La fine di un Libro della Scrittura manifesta verità altissime che è bene che noi scopriamo. Facendo questo, entriamo nella comprensione della stessa missione di un uomo. </w:t>
      </w:r>
    </w:p>
    <w:p w14:paraId="145FCE4A"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Alcuni esempi ci aiuteranno a comprendere la missione partendo proprio dalla fine, dalle ultime parole di chiusura del testo che narra l’intera opera dell’inviato di Dio. </w:t>
      </w:r>
    </w:p>
    <w:p w14:paraId="3A79B5B7"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Quando finisce il Libro degli Atti degli Apostoli? Esso finisce quando Paolo finalmente comprende che il Vangelo mal si adatta alle forme religiose del suo popolo. Quando lui entra nella pienezza della novità di Cristo e della sua Parola, che è cambiamento non solo di mentalità, ma anche di fede.</w:t>
      </w:r>
    </w:p>
    <w:p w14:paraId="6A3CF63C"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Il suo percorso è completato. Luca non deve più dirci alcuna cosa della missione di Paolo. Essa è perfetta. Il Vangelo è somma libertà, somma novità. </w:t>
      </w:r>
    </w:p>
    <w:p w14:paraId="3FBF43F3"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Consanguineità, amicizia, relazioni familiari, comunanze di tradizioni e di costumi, usi e modalità di comprendere la fede, non si possono sposare con il Vangelo.</w:t>
      </w:r>
    </w:p>
    <w:p w14:paraId="279E8730"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Il Vangelo richiede l’abbandono dell’otre vecchio della tradizione dei padri con tutto il vino in esso contenuto. Non si può conservare l’otre vecchio per porre in esso il vino nuovo del Vangelo. Ora che Paolo ha compreso tutta la novità e verità del Vangelo, non ha più nulla da dire al mondo. È la perfezione del suo </w:t>
      </w:r>
      <w:r w:rsidRPr="00E434FD">
        <w:rPr>
          <w:rFonts w:ascii="Arial" w:hAnsi="Arial"/>
          <w:sz w:val="24"/>
          <w:szCs w:val="24"/>
        </w:rPr>
        <w:lastRenderedPageBreak/>
        <w:t xml:space="preserve">insegnamento. Può andarsene in pace. Può lasciare il libro della storia per entrare nel libro del Cielo. </w:t>
      </w:r>
    </w:p>
    <w:p w14:paraId="07B501FA"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4619768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14:paraId="59E45D40"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28DA3C0A"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Arrivati a Roma, fu concesso a Paolo di abitare per conto suo con un soldato di guardia.</w:t>
      </w:r>
    </w:p>
    <w:p w14:paraId="573E12AA"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035EE51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6A877B5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lastRenderedPageBreak/>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6A92DC11"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Sia dunque noto a voi che questa salvezza di Dio fu inviata alle nazioni, ed esse ascolteranno!». </w:t>
      </w:r>
    </w:p>
    <w:p w14:paraId="1F116BD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Paolo trascorse due anni interi nella casa che aveva preso in affitto e accoglieva tutti quelli che venivano da lui, annunciando il regno di Dio e insegnando le cose riguardanti il Signore Gesù Cristo, con tutta franchezza e senza impedimento (28,1-31). </w:t>
      </w:r>
    </w:p>
    <w:p w14:paraId="7A63E881"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Quando finiscono i Vangeli? Essi finiscono dopo che Gesù ha dato la missione di salvezza ai suoi discepoli. Fino a questo punto il Vangelo non poteva finire. La missione di Cristo Gesù sarebbe morta con Lui. </w:t>
      </w:r>
    </w:p>
    <w:p w14:paraId="65DB9A4B"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Invece Gesù realizza tutta la sua missione, compie la salvezza, consegna ai discepoli se stesso con tutta la sua opera e il suo Santo Spirito, può uscire dal libro della storia visibile ed entrare nel libro invisibile della storia. </w:t>
      </w:r>
    </w:p>
    <w:p w14:paraId="34BB0BC9"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Gesù lascia tutto se stesso ai discepoli perché lo rivelino al mondo nella pienezza della sua grazia e verità, lo diano ad ogni uomo in questa pienezza di grazia e di verità, perché sia grazia e verità di ogni uomo. </w:t>
      </w:r>
    </w:p>
    <w:p w14:paraId="06BFDE0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9B4D13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78CAE05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Il Signore Gesù, dopo aver parlato con loro, fu elevato in cielo e sedette alla destra di Dio. </w:t>
      </w:r>
    </w:p>
    <w:p w14:paraId="1A0CDCF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Allora essi partirono e predicarono dappertutto, mentre il Signore agiva insieme con loro e confermava </w:t>
      </w:r>
      <w:smartTag w:uri="urn:schemas-microsoft-com:office:smarttags" w:element="PersonName">
        <w:smartTagPr>
          <w:attr w:name="ProductID" w:val="la Parola"/>
        </w:smartTagPr>
        <w:r w:rsidRPr="00E434FD">
          <w:rPr>
            <w:rFonts w:ascii="Arial" w:hAnsi="Arial"/>
            <w:i/>
            <w:iCs/>
            <w:sz w:val="22"/>
          </w:rPr>
          <w:t>la Parola</w:t>
        </w:r>
      </w:smartTag>
      <w:r w:rsidRPr="00E434FD">
        <w:rPr>
          <w:rFonts w:ascii="Arial" w:hAnsi="Arial"/>
          <w:i/>
          <w:iCs/>
          <w:sz w:val="22"/>
        </w:rPr>
        <w:t xml:space="preserve"> con i segni che la accompagnavano (Mc 16,14-20). </w:t>
      </w:r>
    </w:p>
    <w:p w14:paraId="7A84EF1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w:t>
      </w:r>
      <w:r w:rsidRPr="00E434FD">
        <w:rPr>
          <w:rFonts w:ascii="Arial" w:hAnsi="Arial"/>
          <w:i/>
          <w:iCs/>
          <w:sz w:val="22"/>
        </w:rPr>
        <w:lastRenderedPageBreak/>
        <w:t>non credevano ancora ed erano pieni di stupore, disse: «Avete qui qualche cosa da mangiare?». Gli offrirono una porzione di pesce arrostito; egli lo prese e lo mangiò davanti a loro.</w:t>
      </w:r>
    </w:p>
    <w:p w14:paraId="58D4B0D3" w14:textId="50D3F632"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7290717B"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Poi li condusse fuori verso Betània e, alzate le mani, li benedisse. Mentre li benediceva, si staccò da loro e veniva portato su, in cielo. Ed essi si prostrarono davanti a lui; poi tornarono a Gerusalemme con grande gioia e stavano sempre nel tempio lodando Dio (Lc 24,36-53). </w:t>
      </w:r>
    </w:p>
    <w:p w14:paraId="2A5E6BE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035F40D6"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p>
    <w:p w14:paraId="78470E2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21,15-25). </w:t>
      </w:r>
    </w:p>
    <w:p w14:paraId="58F617A0"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Quando finisce la Genesi? Esso finisce quando si mette il Signore nella condizione di poter attuare ogni promessa fatta ad Abramo, Isacco, Giacobbe. </w:t>
      </w:r>
    </w:p>
    <w:p w14:paraId="73F536E7"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Ora che i figli di Abramo non sono più nella terra di Canaan, ma sono in una terra straniera, Dio è chiamato a mostrare tutta la sua verità. Quanto Lui è capace di fare, operare, mantenere quanto ha promesso? </w:t>
      </w:r>
    </w:p>
    <w:p w14:paraId="21483DB2" w14:textId="77777777" w:rsidR="00E434FD" w:rsidRPr="00E434FD" w:rsidRDefault="00E434FD" w:rsidP="00E434FD">
      <w:pPr>
        <w:spacing w:after="120"/>
        <w:jc w:val="both"/>
        <w:rPr>
          <w:rFonts w:ascii="Arial" w:hAnsi="Arial"/>
          <w:sz w:val="24"/>
          <w:szCs w:val="24"/>
        </w:rPr>
      </w:pPr>
      <w:r w:rsidRPr="00E434FD">
        <w:rPr>
          <w:rFonts w:ascii="Arial" w:hAnsi="Arial"/>
          <w:sz w:val="24"/>
          <w:szCs w:val="24"/>
        </w:rPr>
        <w:t xml:space="preserve">Sarà ora la storia a rivelare chi è veramente il Dio che ha parlato. Se parla secondo verità, oppure è uno come tutti gli altri dèi dalla parola vana e inefficace. </w:t>
      </w:r>
    </w:p>
    <w:p w14:paraId="6B73A03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rPr>
        <w:lastRenderedPageBreak/>
        <w:t>D</w:t>
      </w:r>
      <w:r w:rsidRPr="00E434FD">
        <w:rPr>
          <w:rFonts w:ascii="Arial" w:hAnsi="Arial"/>
          <w:i/>
          <w:iCs/>
          <w:sz w:val="22"/>
        </w:rPr>
        <w:t>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14:paraId="4DD653EB"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p>
    <w:p w14:paraId="325E349D"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p>
    <w:p w14:paraId="6315477F"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w:t>
      </w:r>
    </w:p>
    <w:p w14:paraId="4264B285"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«Di te si servirà Israele per benedire, dicendo: “Dio ti renda come Èfraim e come Manasse!”». </w:t>
      </w:r>
    </w:p>
    <w:p w14:paraId="2C217AE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Così pose Èfraim prima di Manasse.</w:t>
      </w:r>
    </w:p>
    <w:p w14:paraId="1B758B1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14:paraId="07651B7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Quindi Giacobbe chiamò i figli e disse: «Radunatevi, perché io vi annunci quello che vi accadrà nei tempi futuri.</w:t>
      </w:r>
    </w:p>
    <w:p w14:paraId="4CDC5E1B"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lastRenderedPageBreak/>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3D13078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1E14981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w:t>
      </w:r>
    </w:p>
    <w:p w14:paraId="171B803A"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Zàbulon giace lungo il lido del mare e presso l’approdo delle navi, con il fianco rivolto a Sidone.</w:t>
      </w:r>
    </w:p>
    <w:p w14:paraId="1512EAB1"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Ìssacar è un asino robusto, accovacciato tra un doppio recinto. Ha visto che il luogo di riposo era bello, che la terra era amena; ha piegato il dorso a portare la soma ed è stato ridotto ai lavori forzati.</w:t>
      </w:r>
    </w:p>
    <w:p w14:paraId="11C255E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Dan giudica il suo popolo come una delle tribù d’Israele. Sia Dan un serpente sulla strada, una vipera cornuta sul sentiero, che morde i garretti del cavallo, così che il suo cavaliere cada all’indietro. Io spero nella tua salvezza, Signore!</w:t>
      </w:r>
    </w:p>
    <w:p w14:paraId="676745D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Gad, predoni lo assaliranno, ma anche lui li assalirà alle calcagna.</w:t>
      </w:r>
    </w:p>
    <w:p w14:paraId="7FEEC2F5"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Aser, il suo pane è pingue: egli fornisce delizie da re.</w:t>
      </w:r>
    </w:p>
    <w:p w14:paraId="05BA354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Nèftali è una cerva slanciata; egli propone parole d’incanto.</w:t>
      </w:r>
    </w:p>
    <w:p w14:paraId="5399C90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w:t>
      </w:r>
    </w:p>
    <w:p w14:paraId="4DC1867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Beniamino è un lupo che sbrana: al mattino divora la preda e alla sera spartisce il bottino».</w:t>
      </w:r>
    </w:p>
    <w:p w14:paraId="144FEE7A"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Tutti questi formano le dodici tribù d’Israele. Questo è ciò che disse loro il padre nell’atto di benedirli; egli benedisse ciascuno con una benedizione particolare.</w:t>
      </w:r>
    </w:p>
    <w:p w14:paraId="597C8C1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lastRenderedPageBreak/>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p>
    <w:p w14:paraId="1A17636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Quando Giacobbe ebbe finito di dare quest’ordine ai figli, ritrasse i piedi nel letto e spirò, e fu riunito ai suoi antenati (Gen 49,1-33). </w:t>
      </w:r>
    </w:p>
    <w:p w14:paraId="0E4CB1A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w:t>
      </w:r>
    </w:p>
    <w:p w14:paraId="2F48CBC2"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w:t>
      </w:r>
    </w:p>
    <w:p w14:paraId="16BD94C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Giuseppe andò a seppellire suo padre e con lui andarono tutti i ministri del faraone, gli anziani della sua casa, tutti gli anziani della terra d’Egitto, tutta la casa di Giuseppe, i suoi fratelli e la casa di suo padre. Lasciarono nella regione di Gosen soltanto i loro bambini, le 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w:t>
      </w:r>
      <w:r w:rsidRPr="00E434FD">
        <w:rPr>
          <w:rFonts w:ascii="Arial" w:hAnsi="Arial"/>
          <w:i/>
          <w:iCs/>
          <w:sz w:val="22"/>
        </w:rPr>
        <w:noBreakHyphen/>
        <w:t>Misràim; essa si trova al di là del Giordano.</w:t>
      </w:r>
    </w:p>
    <w:p w14:paraId="0200DB0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 figli di Giacobbe fecero per lui così come aveva loro comandato. I suoi figli lo portarono nella terra di Canaan e lo seppellirono nella caverna del campo di Macpela, quel campo che Abramo aveva acquistato, come proprietà sepolcrale, da Efron l’Ittita, e che si trova di fronte a Mamre. Dopo aver sepolto suo padre, Giuseppe tornò in Egitto insieme con i suoi fratelli e con quanti erano andati con lui a seppellire suo padre.</w:t>
      </w:r>
    </w:p>
    <w:p w14:paraId="75DF5B61"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p>
    <w:p w14:paraId="14C18F2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lastRenderedPageBreak/>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p>
    <w:p w14:paraId="609D9FC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Giuseppe morì all’età di centodieci anni; lo imbalsamarono e fu posto in un sarcofago in Egitto (Gen 50,1-26). </w:t>
      </w:r>
    </w:p>
    <w:p w14:paraId="1A06D874"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Quando finisce il Deuteronomio? Esso finisce quando Mosè rivela al suo popolo la sua tremenda verità. Quando lo stesso Mosè comprende alla fine che solo Dio può salvare questo suo popolo. Nessun altro uomo lo potrà mai salvare, se Dio stesso non scende personalmente in campo con una nuova creazione. </w:t>
      </w:r>
    </w:p>
    <w:p w14:paraId="13AAA11A"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Finisce quando Mosè ha sperimentato come ogni Parola di Dio si compie per lui e per ogni altro uomo. Lui muore fuori della terra di Canaan. Muore fuori di essa per attestare ad ogni uomo quanto vera sia la Parola del suo Dio.</w:t>
      </w:r>
    </w:p>
    <w:p w14:paraId="13F31673"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Ora Israele sa che Dio non parla invano. Sa che ogni sua Parola a suo tempo si compie, avviene si realizza. Mosè con la sua vita ha detto l’unica verità che serve all’uomo. Altre verità non sono più necessarie, perché esse sono tutte nella Parola che Dio rivolgerà al suo popolo di volta in volta. </w:t>
      </w:r>
    </w:p>
    <w:p w14:paraId="6FB0EF80"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E434FD">
          <w:rPr>
            <w:rFonts w:ascii="Arial" w:hAnsi="Arial"/>
            <w:i/>
            <w:iCs/>
            <w:sz w:val="22"/>
          </w:rPr>
          <w:t>la Roccia</w:t>
        </w:r>
      </w:smartTag>
      <w:r w:rsidRPr="00E434FD">
        <w:rPr>
          <w:rFonts w:ascii="Arial" w:hAnsi="Arial"/>
          <w:i/>
          <w:iCs/>
          <w:sz w:val="22"/>
        </w:rPr>
        <w:t>: perfette le sue opere,  giustizia tutte le sue vie; è un Dio fedele e senza malizia, egli è giusto e retto.</w:t>
      </w:r>
    </w:p>
    <w:p w14:paraId="71E0E46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w:t>
      </w:r>
    </w:p>
    <w:p w14:paraId="5BA73AA1"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w:t>
      </w:r>
    </w:p>
    <w:p w14:paraId="39810C0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E434FD">
          <w:rPr>
            <w:rFonts w:ascii="Arial" w:hAnsi="Arial"/>
            <w:i/>
            <w:iCs/>
            <w:sz w:val="22"/>
          </w:rPr>
          <w:t>la Roccia</w:t>
        </w:r>
      </w:smartTag>
      <w:r w:rsidRPr="00E434FD">
        <w:rPr>
          <w:rFonts w:ascii="Arial" w:hAnsi="Arial"/>
          <w:i/>
          <w:iCs/>
          <w:sz w:val="22"/>
        </w:rPr>
        <w:t xml:space="preserve">, sua salvezza. Lo hanno fatto ingelosire con dèi stranieri e provocato all’ira </w:t>
      </w:r>
      <w:r w:rsidRPr="00E434FD">
        <w:rPr>
          <w:rFonts w:ascii="Arial" w:hAnsi="Arial"/>
          <w:i/>
          <w:iCs/>
          <w:sz w:val="22"/>
        </w:rPr>
        <w:lastRenderedPageBreak/>
        <w:t>con abomini. Hanno sacrificato a dèmoni che non sono Dio,  a dèi che non conoscevano,  nuovi, venuti da poco,  che i vostri padri non avevano temuto.</w:t>
      </w:r>
    </w:p>
    <w:p w14:paraId="26B744B5"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w:t>
      </w:r>
    </w:p>
    <w:p w14:paraId="5FD3974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w:t>
      </w:r>
    </w:p>
    <w:p w14:paraId="535ED86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78A1CDC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w:t>
      </w:r>
    </w:p>
    <w:p w14:paraId="7261032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Mosè venne con Giosuè, figlio di Nun, e pronunciò agli orecchi del popolo tutte le parole di questo cantico.</w:t>
      </w:r>
    </w:p>
    <w:p w14:paraId="0EC27BFC"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w:t>
      </w:r>
      <w:r w:rsidRPr="00E434FD">
        <w:rPr>
          <w:rFonts w:ascii="Arial" w:hAnsi="Arial"/>
          <w:i/>
          <w:iCs/>
          <w:sz w:val="22"/>
        </w:rPr>
        <w:lastRenderedPageBreak/>
        <w:t>lunghi giorni nel paese in cui state per entrare per prenderne possesso, attraversando il Giordano».</w:t>
      </w:r>
    </w:p>
    <w:p w14:paraId="561B286B"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6AEA81B6"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Ed ecco la benedizione con la quale Mosè, uomo di Dio, benedisse gli Israeliti prima di morire. Egli disse: </w:t>
      </w:r>
    </w:p>
    <w:p w14:paraId="417F1216"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«Il Signore è venuto dal Sinai, è spuntato per loro dal Seir,  è apparso dal monte Paran,  è arrivato tra miriadi di consacrati:  dalla sua destra, per loro, il fuoco della legge.  Certo, egli ama i popoli;  tutti i suoi santi sono nelle tue mani,  mentre essi, accampati ai tuoi piedi, ricevono le tue parole. Una legge ci ha ordinato Mosè,  un’eredità per l’assemblea di Giacobbe. Vi fu un re in Iesurùn, quando si radunarono i capi del popolo,  tutte insieme le tribù d’Israele.  Viva Ruben e non muoia, benché siano pochi i suoi uomini».</w:t>
      </w:r>
    </w:p>
    <w:p w14:paraId="42E5B048"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Questo disse per Giuda:  «Ascolta, Signore, la voce di Giuda  e riconducilo verso il suo popolo;  la sua mano difenderà la sua causa  e tu sarai l’aiuto contro i suoi avversari».</w:t>
      </w:r>
    </w:p>
    <w:p w14:paraId="00A88F47"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Per Levi disse:  «Da’ a Levi i tuoi tummìm e i tuoi urìm all’uomo a te fedele, che hai messo alla prova a Massa, per cui hai litigato presso le acque di Merìba; a lui che dice del padre e della madre: “Io non li ho visti”, che non riconosce i suoi fratelli e ignora i suoi figli. Essi osservano la tua parola e custodiscono la tua alleanza, insegnano i tuoi decreti a Giacobbe e la tua legge a Israele, pongono l’incenso sotto le tue narici e un sacrificio sul tuo altare. Benedici, Signore, il suo valore  e gradisci il lavoro delle sue mani; colpisci al fianco i suoi aggressori e i suoi nemici più non si rialzino».</w:t>
      </w:r>
    </w:p>
    <w:p w14:paraId="5D8D577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Per Beniamino disse: «Prediletto del Signore, Beniamino, abita tranquillo presso di lui; egli lo protegge sempre e tra le sue spalle dimora».</w:t>
      </w:r>
    </w:p>
    <w:p w14:paraId="1260F3FB"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Per Giuseppe disse: «Benedetta dal Signore la sua terra! Dalla rugiada abbia il meglio dei cieli, e dall’abisso disteso al di sotto; il meglio dei prodotti del sole  e il meglio di ciò che germoglia ogni luna, la primizia dei monti antichi, il meglio dei colli eterni e il meglio della terra e di ciò che contiene. Il favore di colui che abitava nel roveto venga sul capo di Giuseppe, sulla testa del principe tra i suoi fratelli! Come primogenito di toro, egli è d’aspetto maestoso e le sue corna sono di bufalo; con esse cozzerà contro i popoli, tutti insieme, sino ai confini della terra. Tali sono le miriadi di Èfraim e tali le migliaia di Manasse».</w:t>
      </w:r>
    </w:p>
    <w:p w14:paraId="2C7CA646"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Per Zàbulon disse: «Gioisci, Zàbulon, ogni volta che parti, e tu, Ìssacar, nelle tue tende! Chiamano i popoli sulla montagna, dove offrono sacrifici legittimi, perché succhiano le ricchezze dei mari e i tesori nascosti nella sabbia».</w:t>
      </w:r>
    </w:p>
    <w:p w14:paraId="450386D9"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Per Gad disse: «Benedetto colui che amplia Gad! Come una leonessa ha la sede, sbranò un braccio e anche un cranio; poi si scelse le primizie, perché </w:t>
      </w:r>
      <w:r w:rsidRPr="00E434FD">
        <w:rPr>
          <w:rFonts w:ascii="Arial" w:hAnsi="Arial"/>
          <w:i/>
          <w:iCs/>
          <w:sz w:val="22"/>
        </w:rPr>
        <w:lastRenderedPageBreak/>
        <w:t>là era la parte riservata a un capo. Venne alla testa del popolo, eseguì la giustizia del Signore e i suoi decreti riguardo a Israele».</w:t>
      </w:r>
    </w:p>
    <w:p w14:paraId="33590E3F"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Per Dan disse:  «Dan è un giovane leone che balza da Basan».</w:t>
      </w:r>
    </w:p>
    <w:p w14:paraId="7A845170"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Per Nèftali disse: «Nèftali è sazio di favori e colmo delle benedizioni del Signore:  il mare e il meridione sono sua proprietà».</w:t>
      </w:r>
    </w:p>
    <w:p w14:paraId="41352BA0"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Per Aser disse: «Benedetto tra i figli è Aser! Sia il favorito tra i suoi fratelli e intinga il suo piede nell’olio. Di ferro e di bronzo siano i tuoi catenacci  e quanto i tuoi giorni duri il tuo vigore».</w:t>
      </w:r>
    </w:p>
    <w:p w14:paraId="2FD76F5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«Nessuno è pari al Dio di Iesurùn, che cavalca sui cieli per venirti in aiuto e sulle nubi nella sua maestà. Rifugio è il Dio dei tempi antichi  e quaggiù lo sono le sue braccia eterne.  Ha scacciato davanti a te il nemico  e ha intimato: “Distruggi!”. Israele abita tranquillo,  la fonte di Giacobbe in luogo appartato,  in terra di frumento e di mosto, dove il cielo stilla rugiada. Te beato, Israele! Chi è come te, popolo salvato dal Signore? Egli è lo scudo della tua difesa e la spada del tuo trionfo. I tuoi nemici vorranno adularti, ma tu calcherai il loro dorso» (Dt 33,1-29). </w:t>
      </w:r>
    </w:p>
    <w:p w14:paraId="76D8459B"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w:t>
      </w:r>
    </w:p>
    <w:p w14:paraId="61F3510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w:t>
      </w:r>
    </w:p>
    <w:p w14:paraId="4E7968C4"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Giosuè, figlio di Nun, era pieno dello spirito di saggezza, perché Mosè aveva imposto le mani su di lui. Gli Israeliti gli obbedirono e fecero quello che il Signore aveva comandato a Mosè.</w:t>
      </w:r>
    </w:p>
    <w:p w14:paraId="22B50983"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34,1-12). </w:t>
      </w:r>
    </w:p>
    <w:p w14:paraId="6564A65F"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Potremmo chiederci la stessa cosa per tutti i Libri dell’Antico e del Nuovo Testamento? Ma reputiamo non sia proprio il caso. </w:t>
      </w:r>
    </w:p>
    <w:p w14:paraId="614F889D"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Quando finisce il Libro di Neemia? Esso finisce non quando si compie la ristrutturazione materiale di Gerusalemme, bensì quando Neemia compie la ristrutturazione spirituale.</w:t>
      </w:r>
    </w:p>
    <w:p w14:paraId="4338E3C6"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Termina quando tutto il popolo non solo ritorna in Gerusalemme, ma soprattutto quanto tutto il popolo ritorna nella Legge del Signore.</w:t>
      </w:r>
    </w:p>
    <w:p w14:paraId="7886FC9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In quel giorno si lesse in presenza del popolo il libro di Mosè e vi si trovò scritto che l’Ammonita e il Moabita non dovevano mai entrare nella comunità </w:t>
      </w:r>
      <w:r w:rsidRPr="00E434FD">
        <w:rPr>
          <w:rFonts w:ascii="Arial" w:hAnsi="Arial"/>
          <w:i/>
          <w:iCs/>
          <w:sz w:val="22"/>
        </w:rPr>
        <w:lastRenderedPageBreak/>
        <w:t>di Dio, perché non erano venuti incontro agli Israeliti con il pane e l’acqua e perché, contro di loro, avevano pagato Balaam per maledirli, sebbene il nostro Dio avesse mutato la maledizione in benedizione. Quando ebbero udito la legge, separarono da Israele tutti gli stranieri.</w:t>
      </w:r>
    </w:p>
    <w:p w14:paraId="6D96237F"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Prima di questo il sacerdote Eliasìb, assegnato alle stanze del tempio del nostro Dio, parente di Tobia, aveva preparato per lui una camera grande dove, prima di allora, si riponevano le offerte, l’incenso, gli utensili, la decima del grano, del vino e dell’olio, spettanza di legge dei leviti, dei cantori, dei portieri, e il tributo per i sacerdoti. Quando si faceva tutto questo, io non ero a Gerusalemme, perché nell’anno trentaduesimo di Artaserse, re di Babilonia, ero andato dal re; ma dopo qualche tempo, chiesi di congedarmi dal re, venni a Gerusalemme e mi accorsi del male che Eliasìb aveva fatto in favore di Tobia, preparando per lui una stanza nei cortili del tempio di Dio. La cosa mi dispiacque molto e feci gettare fuori dalla stanza tutti gli oggetti della casa di Tobia; poi ordinai che si purificassero quelle camere e vi feci tornare gli utensili del tempio di Dio, le offerte e l’incenso.</w:t>
      </w:r>
    </w:p>
    <w:p w14:paraId="33DCA0C5"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Seppi anche che le porzioni fissate per i leviti non erano state consegnate e che i leviti e i cantori, che prestavano il servizio, erano fuggiti ognuno al suo paese. Allora rimproverai i magistrati e dissi loro: «Perché il tempio di Dio è stato abbandonato?». Poi li radunai e li ristabilii nei loro uffici. Allora tutto Giuda portò ai magazzini la decima del frumento, del vino e dell’olio; incaricai dei magazzini il sacerdote Selemia, lo scriba Sadoc, Pedaià, uno dei leviti, e al loro fianco Canan, figlio di Zaccur, figlio di Mattania, perché erano reputati uomini fedeli. Così stava a loro fare le parti per i loro fratelli.</w:t>
      </w:r>
    </w:p>
    <w:p w14:paraId="3210731E"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Ricòrdati per questo di me, o mio Dio, e non cancellare la fedeltà con cui ho agito per il tempio del mio Dio e per il suo servizio!</w:t>
      </w:r>
    </w:p>
    <w:p w14:paraId="3C1D1FAA" w14:textId="6C837D63"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w:t>
      </w:r>
      <w:r w:rsidR="00D21C82" w:rsidRPr="00E434FD">
        <w:rPr>
          <w:rFonts w:ascii="Arial" w:hAnsi="Arial"/>
          <w:i/>
          <w:iCs/>
          <w:sz w:val="22"/>
        </w:rPr>
        <w:t>cominciavano</w:t>
      </w:r>
      <w:r w:rsidRPr="00E434FD">
        <w:rPr>
          <w:rFonts w:ascii="Arial" w:hAnsi="Arial"/>
          <w:i/>
          <w:iCs/>
          <w:sz w:val="22"/>
        </w:rPr>
        <w:t xml:space="preserve">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p>
    <w:p w14:paraId="44548776"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Anche per questo ricòrdati di me, mio Dio, e abbi pietà di me secondo il tuo grande amore!</w:t>
      </w:r>
    </w:p>
    <w:p w14:paraId="79DD9760" w14:textId="77777777" w:rsidR="00E434FD" w:rsidRPr="00E434FD" w:rsidRDefault="00E434FD" w:rsidP="00D21C82">
      <w:pPr>
        <w:spacing w:after="120"/>
        <w:ind w:left="567" w:right="567"/>
        <w:jc w:val="both"/>
        <w:rPr>
          <w:rFonts w:ascii="Arial" w:hAnsi="Arial"/>
          <w:i/>
          <w:iCs/>
          <w:sz w:val="22"/>
        </w:rPr>
      </w:pPr>
      <w:r w:rsidRPr="00E434FD">
        <w:rPr>
          <w:rFonts w:ascii="Arial" w:hAnsi="Arial"/>
          <w:i/>
          <w:iCs/>
          <w:sz w:val="22"/>
        </w:rPr>
        <w:t xml:space="preserve">In quei giorni vidi anche che alcuni Giudei si erano ammogliati con donne di Asdod, di Ammon e di Moab; la metà dei loro figli parlava l’asdodeo, nessuno di loro sapeva parlare giudaico, ma solo la lingua di un popolo o dell’altro. Io </w:t>
      </w:r>
      <w:r w:rsidRPr="00E434FD">
        <w:rPr>
          <w:rFonts w:ascii="Arial" w:hAnsi="Arial"/>
          <w:i/>
          <w:iCs/>
          <w:sz w:val="22"/>
        </w:rPr>
        <w:lastRenderedPageBreak/>
        <w:t xml:space="preserve">li rimproverai, li maledissi, ne picchiai alcuni, strappai loro i capelli e li feci giurare su Dio: «Non darete le vostre figlie ai loro figli e non prenderete le loro figlie per i vostri figli o per voi stessi. Salomone, re d’Israele, non ha forse peccato appunto in questo? Certo, fra le molte nazioni non ci fu un re simile a lui: era amato dal suo Dio e Dio l’aveva fatto re di tutto Israele; eppure le donne straniere fecero peccare anche lui. Dovremmo dunque ascoltare voi e fare tutto questo grande male e prevaricare contro il nostro Dio sposando donne straniere?». Uno dei figli di Ioiadà, figlio di Eliasìb, il sommo sacerdote, era genero di Sanballàt, il Coronita; io lo cacciai via da me. Ricòrdati di loro, mio Dio, poiché hanno profanato il sacerdozio e l’alleanza dei sacerdoti e dei leviti. Così li purificai da ogni elemento straniero e ristabilii gli incarichi dei sacerdoti e dei leviti, ognuno al suo compito, quelli dell’offerta della legna ai tempi stabiliti, e delle primizie. Ricòrdati di me in bene, mio Dio! (Ne 13,1-31). </w:t>
      </w:r>
    </w:p>
    <w:p w14:paraId="45053217"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Purificazione del tempio, delle mura, della città, del sacerdozio, dei leviti, del matrimonio, della fede. Una sola purificazione senza le altre è inutile, non produce frutti.</w:t>
      </w:r>
    </w:p>
    <w:p w14:paraId="735F6BB4"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Così Neemia ci insegna che l’uomo deve essere ricomposto, purificato in ogni elemento della sua persona: corpo, anima, spirito, e che in ogni sua relazione con istituzioni, persone, cose, con la stessa città in cui vive.</w:t>
      </w:r>
    </w:p>
    <w:p w14:paraId="2EB3BFF1"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Se venisse oggi Neemia ci vedrebbe tutti impegnati a lavorare per settori, ognuno senza l’altro, contro l’altro, ogni parte a se stante.</w:t>
      </w:r>
    </w:p>
    <w:p w14:paraId="40D75B97"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Questa settorialità è nella Chiesa, nella società, nella politica, nell’economia, nelle finanze, nel mondo del lavoro, nei sindacati, nelle scuole, in ogni espressione dell’uomo.</w:t>
      </w:r>
    </w:p>
    <w:p w14:paraId="20E17DEF"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Anche quando l’uomo si crea strumenti per uscire dalla settorialità, il peccato ricompare e la ripropone su larga scala. Si pensi oggi alla settorialità del mondo: ricchi, poveri, Sud, Nord, Terzi Mondi, Paesi Emergenti, Popoli in continua emigrazione, religioni in contrasto, civiltà in lotta e in guerra.</w:t>
      </w:r>
    </w:p>
    <w:p w14:paraId="05A8F7A5"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Tutto è settoriale. Neemia avrebbe un gran lavoro da fare, anche perché oggi anche l’autorità è settoriale, non è unitaria. Ogni autorità è schierata contro le altre e tutte insieme in una guerra perenne.</w:t>
      </w:r>
    </w:p>
    <w:p w14:paraId="3E3122CC"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Neemia ci dice che bisogna purificare l’uomo nella sua verità più profonda e in ogni sua manifestazione. Ora l’essenza dell’uomo è unità, non divisione. Ma l’uomo oggi è irreparabilmente diviso in se stesso e diviso in ogni sua manifestazione. </w:t>
      </w:r>
    </w:p>
    <w:p w14:paraId="7E10CC3D"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 xml:space="preserve">È diviso perché ha smarrito la </w:t>
      </w:r>
      <w:r w:rsidRPr="00E434FD">
        <w:rPr>
          <w:rFonts w:ascii="Arial" w:hAnsi="Arial"/>
          <w:i/>
          <w:sz w:val="24"/>
          <w:szCs w:val="22"/>
        </w:rPr>
        <w:t>“Colla divina”,</w:t>
      </w:r>
      <w:r w:rsidRPr="00E434FD">
        <w:rPr>
          <w:rFonts w:ascii="Arial" w:hAnsi="Arial"/>
          <w:sz w:val="24"/>
          <w:szCs w:val="22"/>
        </w:rPr>
        <w:t xml:space="preserve"> la sola che lo può unire e purificare nella sua unità. Questa </w:t>
      </w:r>
      <w:r w:rsidRPr="00E434FD">
        <w:rPr>
          <w:rFonts w:ascii="Arial" w:hAnsi="Arial"/>
          <w:i/>
          <w:sz w:val="24"/>
          <w:szCs w:val="22"/>
        </w:rPr>
        <w:t>“Colla divina”</w:t>
      </w:r>
      <w:r w:rsidRPr="00E434FD">
        <w:rPr>
          <w:rFonts w:ascii="Arial" w:hAnsi="Arial"/>
          <w:sz w:val="24"/>
          <w:szCs w:val="22"/>
        </w:rPr>
        <w:t xml:space="preserve"> ha un solo nome, Cristo Gesù. Chi può usare questa </w:t>
      </w:r>
      <w:r w:rsidRPr="00E434FD">
        <w:rPr>
          <w:rFonts w:ascii="Arial" w:hAnsi="Arial"/>
          <w:i/>
          <w:sz w:val="24"/>
          <w:szCs w:val="22"/>
        </w:rPr>
        <w:t xml:space="preserve">“Colla divina” </w:t>
      </w:r>
      <w:r w:rsidRPr="00E434FD">
        <w:rPr>
          <w:rFonts w:ascii="Arial" w:hAnsi="Arial"/>
          <w:sz w:val="24"/>
          <w:szCs w:val="22"/>
        </w:rPr>
        <w:t xml:space="preserve">è solo la Chiesa una, santa, cattolica, apostolica. Ma sembra che essa abbia dimenticato come questa colla si usa. Urge che essa stessa venga purificata dalla stoltezza dalla quale si sta lasciando avvolgere. </w:t>
      </w:r>
    </w:p>
    <w:p w14:paraId="65784215"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La Vergine Maria, Madre della Redenzione, ci aiuti a purificarci noi, Chiesa santa di Dio, per aiutare ogni altro uomo a purificarsi.</w:t>
      </w:r>
    </w:p>
    <w:p w14:paraId="518C1EA2" w14:textId="77777777" w:rsidR="00E434FD" w:rsidRPr="00E434FD" w:rsidRDefault="00E434FD" w:rsidP="00E434FD">
      <w:pPr>
        <w:spacing w:after="120"/>
        <w:jc w:val="both"/>
        <w:rPr>
          <w:rFonts w:ascii="Arial" w:hAnsi="Arial"/>
          <w:sz w:val="24"/>
          <w:szCs w:val="22"/>
        </w:rPr>
      </w:pPr>
      <w:r w:rsidRPr="00E434FD">
        <w:rPr>
          <w:rFonts w:ascii="Arial" w:hAnsi="Arial"/>
          <w:sz w:val="24"/>
          <w:szCs w:val="22"/>
        </w:rPr>
        <w:t>Angeli e Santi ci sostengano in questa opera di purificazione che non è mai compiuta, perché essa è sempre agli inizi.</w:t>
      </w:r>
    </w:p>
    <w:p w14:paraId="6FC36EF2" w14:textId="22242A44" w:rsidR="00E434FD" w:rsidRDefault="00E434FD" w:rsidP="00E434FD">
      <w:pPr>
        <w:pStyle w:val="Titolo1"/>
      </w:pPr>
      <w:bookmarkStart w:id="14" w:name="_Toc165103449"/>
      <w:r>
        <w:lastRenderedPageBreak/>
        <w:t>APPENDICE SECONDA</w:t>
      </w:r>
      <w:bookmarkEnd w:id="14"/>
    </w:p>
    <w:p w14:paraId="6ACD20CB" w14:textId="77777777" w:rsidR="00E434FD" w:rsidRPr="00E434FD" w:rsidRDefault="00E434FD" w:rsidP="00E434FD"/>
    <w:p w14:paraId="6648BEB3" w14:textId="77777777" w:rsidR="00E434FD" w:rsidRPr="00E434FD" w:rsidRDefault="00E434FD" w:rsidP="00E434FD">
      <w:pPr>
        <w:pStyle w:val="Titolo3"/>
        <w:rPr>
          <w:noProof/>
        </w:rPr>
      </w:pPr>
      <w:bookmarkStart w:id="15" w:name="_Toc164978001"/>
      <w:bookmarkStart w:id="16" w:name="_Toc165103450"/>
      <w:r w:rsidRPr="00E434FD">
        <w:rPr>
          <w:noProof/>
        </w:rPr>
        <w:t>La nostra carne è come la carne dei nostri fratelli</w:t>
      </w:r>
      <w:bookmarkEnd w:id="15"/>
      <w:bookmarkEnd w:id="16"/>
    </w:p>
    <w:p w14:paraId="530F9AF8" w14:textId="77777777" w:rsidR="00E434FD" w:rsidRPr="00E434FD" w:rsidRDefault="00E434FD" w:rsidP="00E434FD">
      <w:pPr>
        <w:spacing w:after="120"/>
        <w:jc w:val="both"/>
        <w:rPr>
          <w:rFonts w:ascii="Arial" w:hAnsi="Arial" w:cs="Arial"/>
          <w:sz w:val="24"/>
        </w:rPr>
      </w:pPr>
      <w:r w:rsidRPr="00E434FD">
        <w:rPr>
          <w:rFonts w:ascii="Arial" w:hAnsi="Arial" w:cs="Arial"/>
          <w:sz w:val="24"/>
        </w:rPr>
        <w:t>La storia, in certi momenti del suo evolversi, per molti diviene invivibile. Vi è carenza di ogni cosa, vi è penuria di tutto, non si ha neanche la possibilità di accedere a dei prestiti di favore. Tutto scarseggia e di ogni cosa si ha bisogno.</w:t>
      </w:r>
    </w:p>
    <w:p w14:paraId="18B8FE41" w14:textId="77777777" w:rsidR="00E434FD" w:rsidRPr="00E434FD" w:rsidRDefault="00E434FD" w:rsidP="00E434FD">
      <w:pPr>
        <w:spacing w:after="120"/>
        <w:jc w:val="both"/>
        <w:rPr>
          <w:rFonts w:ascii="Arial" w:hAnsi="Arial" w:cs="Arial"/>
          <w:sz w:val="24"/>
        </w:rPr>
      </w:pPr>
      <w:r w:rsidRPr="00E434FD">
        <w:rPr>
          <w:rFonts w:ascii="Arial" w:hAnsi="Arial" w:cs="Arial"/>
          <w:sz w:val="24"/>
        </w:rPr>
        <w:t xml:space="preserve">Spuntano allora usurai, approfittatori, speculatori, sfruttatori, ingannatori, mentitori, falsificatori, pronti ad  andare incontro ai loro fratelli, ma solo per succhiare, come voraci vampiri, quel poco di sangue che ancora è rimasto nelle loro vene. Come avvoltoi famelici, si avvicinano per rosicchiare la loro carne. </w:t>
      </w:r>
    </w:p>
    <w:p w14:paraId="0BFEB525" w14:textId="77777777" w:rsidR="00E434FD" w:rsidRPr="00E434FD" w:rsidRDefault="00E434FD" w:rsidP="00E434FD">
      <w:pPr>
        <w:spacing w:after="120"/>
        <w:jc w:val="both"/>
        <w:rPr>
          <w:rFonts w:ascii="Arial" w:hAnsi="Arial" w:cs="Arial"/>
          <w:sz w:val="24"/>
        </w:rPr>
      </w:pPr>
      <w:r w:rsidRPr="00E434FD">
        <w:rPr>
          <w:rFonts w:ascii="Arial" w:hAnsi="Arial" w:cs="Arial"/>
          <w:sz w:val="24"/>
        </w:rPr>
        <w:t xml:space="preserve">Sempre l’uomo fa emergere quanto vi è nel proprio cuore:  verità, falsità, bontà, malvagità, misericordia, egoismo, pietà, crudeltà. La storia obbliga l’uomo a rivelare se stesso, a manifestare ciò che lui realmente è. Nessuno potrà mai fingere di essere ciò che non è. Lo attestano le sue opere. I suoi gesti lo evidenziano. Il suo agire, il suo pensare, il suo volere svelano ogni luogo più segreto e nascosto del suo cuore. </w:t>
      </w:r>
    </w:p>
    <w:p w14:paraId="45780264" w14:textId="77777777" w:rsidR="00E434FD" w:rsidRPr="00E434FD" w:rsidRDefault="00E434FD" w:rsidP="00E434FD">
      <w:pPr>
        <w:spacing w:after="120"/>
        <w:jc w:val="both"/>
        <w:rPr>
          <w:rFonts w:ascii="Arial" w:hAnsi="Arial" w:cs="Arial"/>
          <w:i/>
          <w:color w:val="000000"/>
          <w:sz w:val="24"/>
        </w:rPr>
      </w:pPr>
      <w:r w:rsidRPr="00E434FD">
        <w:rPr>
          <w:rFonts w:ascii="Arial" w:hAnsi="Arial" w:cs="Arial"/>
          <w:sz w:val="24"/>
        </w:rPr>
        <w:t xml:space="preserve">Al tempo di Neemia l’egoismo di pochi creava la miseria di molti: </w:t>
      </w:r>
      <w:r w:rsidRPr="00E434FD">
        <w:rPr>
          <w:rFonts w:ascii="Arial" w:hAnsi="Arial" w:cs="Arial"/>
          <w:i/>
          <w:sz w:val="24"/>
        </w:rPr>
        <w:t>“</w:t>
      </w:r>
      <w:r w:rsidRPr="00E434FD">
        <w:rPr>
          <w:rFonts w:ascii="Arial" w:hAnsi="Arial" w:cs="Arial"/>
          <w:i/>
          <w:color w:val="000000"/>
          <w:sz w:val="24"/>
        </w:rPr>
        <w:t xml:space="preserve">Alcuni dicevano: «Dobbiamo impegnare i nostri campi, le nostre vigne e le nostre case per assicurarci il grano durante la carestia!». Altri: «Abbiamo preso denaro a prestito sui nostri campi e sulle nostre vigne per pagare il tributo del re. 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280087C7"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In questi frangenti di grave difficoltà sociale occorrono persone forti, vigorose, che sappiano convincere che la solidarietà non deve rimanere un capitolo della teologia morale imprigionato in qualche libro. Essa deve divenire potente luce di azione per la redenzione dell’uomo. Solidarietà e condivisione diventano in questi momenti l’unica e sola via per la salvezza di tutti. È come se uno avesse un fiume d’acqua e lasciasse arida la terra per il suo egoismo. La terra non produce e anche lui muore di fame. </w:t>
      </w:r>
    </w:p>
    <w:p w14:paraId="3765A1C7"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La soluzione che impone Neemia è di grande efficacia sociale: </w:t>
      </w:r>
      <w:r w:rsidRPr="00E434FD">
        <w:rPr>
          <w:rFonts w:ascii="Arial" w:hAnsi="Arial" w:cs="Arial"/>
          <w:i/>
          <w:color w:val="000000"/>
          <w:sz w:val="24"/>
        </w:rPr>
        <w:t>“«Quello che voi fate non va bene. Non dovreste voi camminare nel timore del nostro Dio per non essere scherniti dagli stranieri, nostri nemici? Ma anch’io, i miei fratelli e i miei servi abbiamo dato loro in prestito denaro e grano. Condoniamo questo debito! Rendete loro oggi stesso i loro campi, le loro vigne, i loro oliveti e le loro case e l’interesse del denaro del grano, del vino e dell’olio, che voi esigete da loro». Quelli risposero: «Restituiremo e non esigeremo più nulla da loro; faremo come tu dici». Allora chiamai i sacerdoti e li feci giurare di attenersi a questa parola”</w:t>
      </w:r>
      <w:r w:rsidRPr="00E434FD">
        <w:rPr>
          <w:rFonts w:ascii="Arial" w:hAnsi="Arial" w:cs="Arial"/>
          <w:color w:val="000000"/>
          <w:sz w:val="24"/>
        </w:rPr>
        <w:t>(Cfr. Ne 5,1-12).</w:t>
      </w:r>
    </w:p>
    <w:p w14:paraId="50FC29E1"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È l’uomo il creatore di miseria, povertà, fame, nudità. È lui che causa ogni male sociale sulla terra. È lui il grande uccisore dei suoi fratelli. È lui, con il suo egoismo ottuso e insipiente. È lui, perché ha deciso di non vivere verità e carità con le quali Dio ha impastato la sua natura. Ciò che è giusto se non si trasforma in carità </w:t>
      </w:r>
      <w:r w:rsidRPr="00E434FD">
        <w:rPr>
          <w:rFonts w:ascii="Arial" w:hAnsi="Arial" w:cs="Arial"/>
          <w:color w:val="000000"/>
          <w:sz w:val="24"/>
        </w:rPr>
        <w:lastRenderedPageBreak/>
        <w:t>diviene la più grande ingiustizia. Ciò che è vero se non viene convertito in amore è la più nefasta delle falsità. Ciò che è proprio se non viene redento dalla misericordia è solo peccato che conduce alla morte.</w:t>
      </w:r>
    </w:p>
    <w:p w14:paraId="74DF8DBA"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Per noi, che siamo cristiani, il peccato è ancora più grande perché si offende terribilmente la legge del corpo di Cristo. Chi non è cristiano deve essere solidale con i fratelli per legge di natura. Siamo tutti fratelli, carne della propria carne, vita della propria vita. Chi invece è cristiano non solo è carne dell’altro per legge di natura, con l’altro cristiano forma l’unico Corpo di Cristo, il quale si regge su un solido fondamento che è quello della comunione. </w:t>
      </w:r>
    </w:p>
    <w:p w14:paraId="3F4D157A"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Chi riceve la comunione eucaristica sceglie con atto quotidiano di essere un solo corpo con tutti i suoi fratelli di fede. In più è anche corpo di redenzione, salvezza, riscatto, giustificazione di ogni altro uomo. Queste due finalità, con le quali sempre l’eucaristia va ricevuta, obbligano il cristiano a vivere di perfetta condivisione sia con i fratelli di fede che di non fede. Ai primi deve tutta la sua energia vitale, anche nelle sostanze, perché forma con essi un solo corpo. L’altro è parte di sé. Non è un estraneo. Agli altri deve la loro redenzione e mai vi potrà essere redenzione se non offro il mio corpo in sacrificio per essi. Si può offrire il proprio corpo in redenzione astenendosi dall’offrire i propri beni? </w:t>
      </w:r>
    </w:p>
    <w:p w14:paraId="0B3DBB5F"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Nella celebrazione dell’Eucaristia secondo pienezza di verità si compie la creazione della vera socialità. Si realizza la vera salvezza dell’uomo, che è insieme della sua anima, del suo spirito, del suo corpo. Un cristiano che non diviene salvatore e redentore dei suoi fratelli è persona che celebra male l’eucaristia o che non la celebra affatto. L’eucaristia è il sacramento della più alta e nobile, vera e fruttuosa socialità, solidarietà, salvezza.</w:t>
      </w:r>
    </w:p>
    <w:p w14:paraId="5A49DB04" w14:textId="77777777" w:rsid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Vergine Maria, Madre della Redenzione, aiutaci a celebrare in pienezza di verità il Sacramento dell’amore, della speranza, della solidarietà, della condivisione, della vera comunione tra gli uomini. Sarebbe sufficiente vivere in modo vero l’eucaristia per dare al mondo un nuovo volto. </w:t>
      </w:r>
    </w:p>
    <w:p w14:paraId="22CF70FE" w14:textId="77777777" w:rsidR="00E434FD" w:rsidRPr="00E434FD" w:rsidRDefault="00E434FD" w:rsidP="00E434FD">
      <w:pPr>
        <w:spacing w:after="120"/>
        <w:jc w:val="both"/>
        <w:rPr>
          <w:rFonts w:ascii="Arial" w:hAnsi="Arial" w:cs="Arial"/>
          <w:color w:val="000000"/>
          <w:sz w:val="24"/>
        </w:rPr>
      </w:pPr>
    </w:p>
    <w:p w14:paraId="3EA47E50" w14:textId="77777777" w:rsidR="00E434FD" w:rsidRPr="00E434FD" w:rsidRDefault="00E434FD" w:rsidP="00E434FD">
      <w:pPr>
        <w:pStyle w:val="Titolo3"/>
        <w:rPr>
          <w:noProof/>
        </w:rPr>
      </w:pPr>
      <w:bookmarkStart w:id="17" w:name="_Toc164978003"/>
      <w:bookmarkStart w:id="18" w:name="_Toc165103451"/>
      <w:r w:rsidRPr="00E434FD">
        <w:rPr>
          <w:noProof/>
        </w:rPr>
        <w:t>Tutto il popolo tendeva l’orecchio al libro della legge</w:t>
      </w:r>
      <w:bookmarkEnd w:id="17"/>
      <w:bookmarkEnd w:id="18"/>
    </w:p>
    <w:p w14:paraId="2B23FF00" w14:textId="77777777" w:rsidR="00E434FD" w:rsidRDefault="00E434FD" w:rsidP="00E434FD">
      <w:pPr>
        <w:spacing w:after="120"/>
        <w:jc w:val="both"/>
        <w:rPr>
          <w:rFonts w:ascii="Arial" w:hAnsi="Arial" w:cs="Arial"/>
          <w:sz w:val="24"/>
        </w:rPr>
      </w:pPr>
      <w:r w:rsidRPr="00E434FD">
        <w:rPr>
          <w:rFonts w:ascii="Arial" w:hAnsi="Arial" w:cs="Arial"/>
          <w:sz w:val="24"/>
        </w:rPr>
        <w:t xml:space="preserve">Nei secoli scorsi, secondo la regola di Melchior Cano, i luoghi della teologia si fondavano su ben dieci autorità: </w:t>
      </w:r>
    </w:p>
    <w:p w14:paraId="089D0C6A" w14:textId="77777777" w:rsidR="00E434FD" w:rsidRDefault="00E434FD" w:rsidP="00E434FD">
      <w:pPr>
        <w:spacing w:after="120"/>
        <w:ind w:left="567" w:right="567"/>
        <w:jc w:val="both"/>
        <w:rPr>
          <w:rFonts w:ascii="Arial" w:hAnsi="Arial" w:cs="Arial"/>
          <w:i/>
          <w:color w:val="000000"/>
          <w:sz w:val="24"/>
        </w:rPr>
      </w:pPr>
      <w:r w:rsidRPr="00E434FD">
        <w:rPr>
          <w:rFonts w:ascii="Arial" w:hAnsi="Arial" w:cs="Arial"/>
          <w:i/>
          <w:sz w:val="24"/>
        </w:rPr>
        <w:t>“</w:t>
      </w:r>
      <w:r w:rsidRPr="00E434FD">
        <w:rPr>
          <w:rFonts w:ascii="Arial" w:hAnsi="Arial" w:cs="Arial"/>
          <w:i/>
          <w:color w:val="000000"/>
          <w:sz w:val="24"/>
        </w:rPr>
        <w:t xml:space="preserve">La </w:t>
      </w:r>
      <w:hyperlink r:id="rId15" w:tooltip="Bibbia" w:history="1">
        <w:r w:rsidRPr="00E434FD">
          <w:rPr>
            <w:rFonts w:ascii="Arial" w:hAnsi="Arial" w:cs="Arial"/>
            <w:i/>
            <w:color w:val="000000"/>
            <w:sz w:val="24"/>
          </w:rPr>
          <w:t>Sacra Scrittura</w:t>
        </w:r>
      </w:hyperlink>
      <w:r w:rsidRPr="00E434FD">
        <w:rPr>
          <w:rFonts w:ascii="Arial" w:hAnsi="Arial" w:cs="Arial"/>
          <w:i/>
          <w:color w:val="000000"/>
          <w:sz w:val="24"/>
        </w:rPr>
        <w:t xml:space="preserve">, la </w:t>
      </w:r>
      <w:hyperlink r:id="rId16" w:tooltip="Tradizione Apostolica" w:history="1">
        <w:r w:rsidRPr="00E434FD">
          <w:rPr>
            <w:rFonts w:ascii="Arial" w:hAnsi="Arial" w:cs="Arial"/>
            <w:i/>
            <w:color w:val="000000"/>
            <w:sz w:val="24"/>
          </w:rPr>
          <w:t>Tradizione Apostolica</w:t>
        </w:r>
      </w:hyperlink>
      <w:r w:rsidRPr="00E434FD">
        <w:rPr>
          <w:rFonts w:ascii="Arial" w:hAnsi="Arial" w:cs="Arial"/>
          <w:i/>
          <w:color w:val="000000"/>
          <w:sz w:val="24"/>
        </w:rPr>
        <w:t xml:space="preserve">, l'autorità della </w:t>
      </w:r>
      <w:hyperlink r:id="rId17" w:tooltip="Chiesa cattolica" w:history="1">
        <w:r w:rsidRPr="00E434FD">
          <w:rPr>
            <w:rFonts w:ascii="Arial" w:hAnsi="Arial" w:cs="Arial"/>
            <w:i/>
            <w:color w:val="000000"/>
            <w:sz w:val="24"/>
          </w:rPr>
          <w:t>Chiesa cattolica</w:t>
        </w:r>
      </w:hyperlink>
      <w:r w:rsidRPr="00E434FD">
        <w:rPr>
          <w:rFonts w:ascii="Arial" w:hAnsi="Arial" w:cs="Arial"/>
          <w:i/>
          <w:color w:val="000000"/>
          <w:sz w:val="24"/>
        </w:rPr>
        <w:t xml:space="preserve">, l'autorità dei </w:t>
      </w:r>
      <w:hyperlink r:id="rId18" w:tooltip="Concilio ecumenico" w:history="1">
        <w:r w:rsidRPr="00E434FD">
          <w:rPr>
            <w:rFonts w:ascii="Arial" w:hAnsi="Arial" w:cs="Arial"/>
            <w:i/>
            <w:color w:val="000000"/>
            <w:sz w:val="24"/>
          </w:rPr>
          <w:t>Concili ecumenici</w:t>
        </w:r>
      </w:hyperlink>
      <w:r w:rsidRPr="00E434FD">
        <w:rPr>
          <w:rFonts w:ascii="Arial" w:hAnsi="Arial" w:cs="Arial"/>
          <w:i/>
          <w:color w:val="000000"/>
          <w:sz w:val="24"/>
        </w:rPr>
        <w:t xml:space="preserve">, l'autorità del </w:t>
      </w:r>
      <w:hyperlink r:id="rId19" w:tooltip="Papa" w:history="1">
        <w:r w:rsidRPr="00E434FD">
          <w:rPr>
            <w:rFonts w:ascii="Arial" w:hAnsi="Arial" w:cs="Arial"/>
            <w:i/>
            <w:color w:val="000000"/>
            <w:sz w:val="24"/>
          </w:rPr>
          <w:t>Sommo Pontefice</w:t>
        </w:r>
      </w:hyperlink>
      <w:r w:rsidRPr="00E434FD">
        <w:rPr>
          <w:rFonts w:ascii="Arial" w:hAnsi="Arial" w:cs="Arial"/>
          <w:i/>
          <w:color w:val="000000"/>
          <w:sz w:val="24"/>
        </w:rPr>
        <w:t xml:space="preserve">, la dottrina dei </w:t>
      </w:r>
      <w:hyperlink r:id="rId20" w:tooltip="Padri della Chiesa" w:history="1">
        <w:r w:rsidRPr="00E434FD">
          <w:rPr>
            <w:rFonts w:ascii="Arial" w:hAnsi="Arial" w:cs="Arial"/>
            <w:i/>
            <w:color w:val="000000"/>
            <w:sz w:val="24"/>
          </w:rPr>
          <w:t>Padri della Chiesa</w:t>
        </w:r>
      </w:hyperlink>
      <w:r w:rsidRPr="00E434FD">
        <w:rPr>
          <w:rFonts w:ascii="Arial" w:hAnsi="Arial" w:cs="Arial"/>
          <w:i/>
          <w:color w:val="000000"/>
          <w:sz w:val="24"/>
        </w:rPr>
        <w:t xml:space="preserve">, la dottrina dei dottori </w:t>
      </w:r>
      <w:hyperlink r:id="rId21" w:tooltip="Scolastica (filosofia)" w:history="1">
        <w:r w:rsidRPr="00E434FD">
          <w:rPr>
            <w:rFonts w:ascii="Arial" w:hAnsi="Arial" w:cs="Arial"/>
            <w:i/>
            <w:color w:val="000000"/>
            <w:sz w:val="24"/>
          </w:rPr>
          <w:t>scolastici</w:t>
        </w:r>
      </w:hyperlink>
      <w:r w:rsidRPr="00E434FD">
        <w:rPr>
          <w:rFonts w:ascii="Arial" w:hAnsi="Arial" w:cs="Arial"/>
          <w:i/>
          <w:color w:val="000000"/>
          <w:sz w:val="24"/>
        </w:rPr>
        <w:t xml:space="preserve"> e dei </w:t>
      </w:r>
      <w:hyperlink r:id="rId22" w:tooltip="Diritto canonico" w:history="1">
        <w:r w:rsidRPr="00E434FD">
          <w:rPr>
            <w:rFonts w:ascii="Arial" w:hAnsi="Arial" w:cs="Arial"/>
            <w:i/>
            <w:color w:val="000000"/>
            <w:sz w:val="24"/>
          </w:rPr>
          <w:t>canonisti</w:t>
        </w:r>
      </w:hyperlink>
      <w:r w:rsidRPr="00E434FD">
        <w:rPr>
          <w:rFonts w:ascii="Arial" w:hAnsi="Arial" w:cs="Arial"/>
          <w:i/>
          <w:color w:val="000000"/>
          <w:sz w:val="24"/>
        </w:rPr>
        <w:t xml:space="preserve">, la verità razionale umana, la dottrina dei filosofi, la storia”. </w:t>
      </w:r>
    </w:p>
    <w:p w14:paraId="034B5731" w14:textId="1EFA6FBB"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Un buon teologo era obbligato a servirsi di ognuno di essi per produrre una buona, anzi eccellente riflessione sui misteri della fede.</w:t>
      </w:r>
    </w:p>
    <w:p w14:paraId="7C5C96C3"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Sant’Agostino ha coniato l’adagio: </w:t>
      </w:r>
      <w:r w:rsidRPr="00E434FD">
        <w:rPr>
          <w:rFonts w:ascii="Arial" w:hAnsi="Arial" w:cs="Arial"/>
          <w:i/>
          <w:color w:val="000000"/>
          <w:sz w:val="24"/>
          <w:lang w:val="la-Latn"/>
        </w:rPr>
        <w:t xml:space="preserve">“Credo ut intelligam, intelligo ut credam – </w:t>
      </w:r>
      <w:r w:rsidRPr="00E434FD">
        <w:rPr>
          <w:rFonts w:ascii="Arial" w:hAnsi="Arial" w:cs="Arial"/>
          <w:i/>
          <w:color w:val="000000"/>
          <w:sz w:val="24"/>
        </w:rPr>
        <w:t xml:space="preserve">credo per comprendere, comprendo per credere - ”. </w:t>
      </w:r>
      <w:r w:rsidRPr="00E434FD">
        <w:rPr>
          <w:rFonts w:ascii="Arial" w:hAnsi="Arial" w:cs="Arial"/>
          <w:color w:val="000000"/>
          <w:sz w:val="24"/>
        </w:rPr>
        <w:t xml:space="preserve">Ogni buona riflessione sulla fede apre l’intelligenza a più alti traguardi nella comprensione del mistero. Ma anche ogni più alto traguardo nella comprensione apre la fede ad una chiarezza </w:t>
      </w:r>
      <w:r w:rsidRPr="00E434FD">
        <w:rPr>
          <w:rFonts w:ascii="Arial" w:hAnsi="Arial" w:cs="Arial"/>
          <w:color w:val="000000"/>
          <w:sz w:val="24"/>
        </w:rPr>
        <w:lastRenderedPageBreak/>
        <w:t xml:space="preserve">sempre nitida e splendente. La fede illumina la ragione, la ragione illumina la fede. Insieme sono forza. Separate sono debolezza. </w:t>
      </w:r>
    </w:p>
    <w:p w14:paraId="0710BE3E" w14:textId="77777777" w:rsidR="00E434FD" w:rsidRPr="00E434FD" w:rsidRDefault="00E434FD" w:rsidP="00E434FD">
      <w:pPr>
        <w:spacing w:after="120"/>
        <w:jc w:val="both"/>
        <w:rPr>
          <w:rFonts w:ascii="Arial" w:hAnsi="Arial" w:cs="Arial"/>
          <w:iCs/>
          <w:sz w:val="24"/>
        </w:rPr>
      </w:pPr>
      <w:r w:rsidRPr="00E434FD">
        <w:rPr>
          <w:rFonts w:ascii="Arial" w:hAnsi="Arial" w:cs="Arial"/>
          <w:color w:val="000000"/>
          <w:sz w:val="24"/>
        </w:rPr>
        <w:t xml:space="preserve">Un altro adagio così recita: “fides non cogitata, nulla est – la fede non  pensata è nulla -  o secondo la frase di Sant’Agostino: </w:t>
      </w:r>
      <w:r w:rsidRPr="00E434FD">
        <w:rPr>
          <w:rFonts w:ascii="Arial" w:hAnsi="Arial" w:cs="Arial"/>
          <w:i/>
          <w:iCs/>
          <w:sz w:val="24"/>
          <w:lang w:val="la-Latn"/>
        </w:rPr>
        <w:t>quoniam fides si non cogitetur, nulla est</w:t>
      </w:r>
      <w:r w:rsidRPr="00E434FD">
        <w:rPr>
          <w:rFonts w:ascii="Arial" w:hAnsi="Arial" w:cs="Arial"/>
          <w:i/>
          <w:iCs/>
          <w:sz w:val="24"/>
        </w:rPr>
        <w:t xml:space="preserve"> – Se la fede non viene pensata, meditata, se non si riflette su di essa, è nulla”. </w:t>
      </w:r>
      <w:r w:rsidRPr="00E434FD">
        <w:rPr>
          <w:rFonts w:ascii="Arial" w:hAnsi="Arial" w:cs="Arial"/>
          <w:iCs/>
          <w:sz w:val="24"/>
        </w:rPr>
        <w:t>La fede mai dovrà essere sottoposta alla mente dell’uomo. La mente dell’uomo  dovrà aiutare la fede a non essere fideismo, superstizione, idolatria, empietà, superficialità, chiusura a Dio, tentazione contro il Signore.</w:t>
      </w:r>
    </w:p>
    <w:p w14:paraId="285EFD42"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Tutte queste vie e modalità da sole sono sufficienti al teologo per offrire a credenti e non credenti una attuale, aggiornata, riflessione sul mistero e sulla verità che la sua fede professa? Il passato potrà divenire presente e aprire delle piste verso il futuro solo perché la mente credente lo contempla, lo medita, riflette su di esso? Bastano le dieci autorità ad aggiornare il mistero e a renderlo fruibile alle anime assetate di verità, giustizia, più grande luce?</w:t>
      </w:r>
    </w:p>
    <w:p w14:paraId="5F26914F"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La risposta è un no assoluto. Il passato mai potrà essere trasformato in presente aperto verso un futuro dalle dieci autorità di cui ci serviamo, anche se utilizzate in modo correttissimo. La mente umana può anche intuire qualcosa, può anche vedere il limite che impedisce al passato di divenire presente di vera salvezza, purtroppo deve confessare la sua pochezza, la sua nullità, dinanzi ad un mistero sempre nuovo per essa. Dobbiamo allora considerarci sconfitti o rinchiuderci in un passato e fissare il nostro sguardo stabilmente in esso?</w:t>
      </w:r>
    </w:p>
    <w:p w14:paraId="65A176B6"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Per grazia di Dio questo mai avverrà. L’autorità che manca nei dieci luoghi della teologia è quella suprema del nostro Dio. È quella vera rivelazione dello Spirito Santo, nell’oggi della storia, che conduce i credenti a tutta la verità. La vera teologia non la fa l’uomo. La fa lo Spirito Santo con l’uomo che si lascia prendere per mano e condurre da Lui nello splendore della verità. </w:t>
      </w:r>
    </w:p>
    <w:p w14:paraId="7E541D59"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È lo Spirito del Signore, invocato con preghiera umile e costante, l’Attore, l’Autorità che dona autorità ad ogni regola pensata per scrivere o per proferire della buona teologia. Ma lo Spirito Santo è lo Spirito di Cristo Gesù, della sua Parola. Lui viene per illuminarci sulla Parola di  Gesù, sulla sua verità, sul suo mistero. Lo Spirito illumina mentre si medita la Scrittura, la si legge, si riflette su di essa in un clima di preghiera e di grande umiltà, nell’ascolto comunitario. Lui non parla solo attraverso uno, bensì attraverso tutti.</w:t>
      </w:r>
    </w:p>
    <w:p w14:paraId="7BF6DB7C" w14:textId="77777777" w:rsidR="00E434FD" w:rsidRPr="00E434FD" w:rsidRDefault="00E434FD" w:rsidP="00E434FD">
      <w:pPr>
        <w:spacing w:after="120"/>
        <w:jc w:val="both"/>
        <w:rPr>
          <w:rFonts w:ascii="Verdana" w:hAnsi="Verdana"/>
          <w:i/>
          <w:vanish/>
          <w:sz w:val="24"/>
        </w:rPr>
      </w:pPr>
      <w:r w:rsidRPr="00E434FD">
        <w:rPr>
          <w:rFonts w:ascii="Arial" w:hAnsi="Arial" w:cs="Arial"/>
          <w:color w:val="000000"/>
          <w:sz w:val="24"/>
        </w:rPr>
        <w:t xml:space="preserve">Il metodo innovativo di Esdra è sempre valido: </w:t>
      </w:r>
      <w:r w:rsidRPr="00E434FD">
        <w:rPr>
          <w:rFonts w:ascii="Arial" w:hAnsi="Arial" w:cs="Arial"/>
          <w:i/>
          <w:color w:val="000000"/>
          <w:sz w:val="24"/>
        </w:rPr>
        <w:t>“</w:t>
      </w:r>
    </w:p>
    <w:p w14:paraId="484F2380" w14:textId="77777777" w:rsidR="00E434FD" w:rsidRPr="00E434FD" w:rsidRDefault="00E434FD" w:rsidP="00E434FD">
      <w:pPr>
        <w:spacing w:after="120"/>
        <w:jc w:val="both"/>
        <w:rPr>
          <w:rFonts w:ascii="Arial" w:hAnsi="Arial" w:cs="Arial"/>
          <w:color w:val="000000"/>
          <w:sz w:val="24"/>
        </w:rPr>
      </w:pPr>
      <w:r w:rsidRPr="00E434FD">
        <w:rPr>
          <w:rFonts w:ascii="Arial" w:hAnsi="Arial" w:cs="Arial"/>
          <w:i/>
          <w:color w:val="000000"/>
          <w:sz w:val="24"/>
        </w:rPr>
        <w:t>Il primo giorno del settimo mese, il sacerdote Esdra portò la legge davanti all’assemblea degli uomini, delle donne e di quanti erano capaci di intendere. Esdra aprì il libro in presenza di tutto il popolo, poiché stava più in alto di tutti; come ebbe aperto il libro, tutto il popolo si alzò in piedi. I leviti leggevano il libro della legge di Dio a brani distinti e spiegavano il senso, e così facevano comprendere la lettura”</w:t>
      </w:r>
      <w:r w:rsidRPr="00E434FD">
        <w:rPr>
          <w:rFonts w:ascii="Arial" w:hAnsi="Arial" w:cs="Arial"/>
          <w:color w:val="000000"/>
          <w:sz w:val="24"/>
        </w:rPr>
        <w:t xml:space="preserve"> (Ne 8,1-12). </w:t>
      </w:r>
    </w:p>
    <w:p w14:paraId="1F11BE4B"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La Scrittura non può essere usata come uno dei luoghi della teologia. Deve essere il luogo per eccellenza. Tutti gli altri luoghi sono di aiuto ad essa. Essa può avvalersi di tutti, ma da nessuno sarà mai sostituita o messa da parte. Lo Spirito Santo parla alla mente credente, orante, umile, sottomessa, attraverso la Scrittura. Come il Padre parla a noi attraverso Cristo Signore, così lo Spirito Santo parla a noi attraverso Cristo Gesù, attraverso il suo mistero. Divenendo noi </w:t>
      </w:r>
      <w:r w:rsidRPr="00E434FD">
        <w:rPr>
          <w:rFonts w:ascii="Arial" w:hAnsi="Arial" w:cs="Arial"/>
          <w:color w:val="000000"/>
          <w:sz w:val="24"/>
        </w:rPr>
        <w:lastRenderedPageBreak/>
        <w:t xml:space="preserve">mistero di Cristo, dal mistero di Cristo lo Spirito parla per illuminare con sempre perenne attualità lo stesso mistero. Poiché lo Spirito e la Parola sono una cosa sola, Parola, Spirito, Teologo devono essere una cosa sola. </w:t>
      </w:r>
    </w:p>
    <w:p w14:paraId="06BE0017" w14:textId="77777777" w:rsidR="00E434FD" w:rsidRPr="00E434FD" w:rsidRDefault="00E434FD" w:rsidP="00E434FD">
      <w:pPr>
        <w:spacing w:after="120"/>
        <w:jc w:val="both"/>
        <w:rPr>
          <w:rFonts w:ascii="Arial" w:hAnsi="Arial" w:cs="Arial"/>
          <w:color w:val="000000"/>
          <w:sz w:val="24"/>
        </w:rPr>
      </w:pPr>
      <w:r w:rsidRPr="00E434FD">
        <w:rPr>
          <w:rFonts w:ascii="Arial" w:hAnsi="Arial" w:cs="Arial"/>
          <w:color w:val="000000"/>
          <w:sz w:val="24"/>
        </w:rPr>
        <w:t>Lo Spirito parla attraverso la Parola del teologo se il teologo è una cosa sola con Cristo e con la Parola. Una sola essenza, una sola missione, una sola verità, una sola santità, una sola obbedienza, un solo amore, una sola speranza. Se questa unità con Cristo non viene creata, lo Spirito Santo non può parlare attraverso l’uomo e questi diviene un traslocatore di idee vecchie da un libro ad un altro, da una rivista ad un’altra. Una verità traslocata non è una verità aggiornata alla sua pienezza dalla potente luce dello Spirito Santo.</w:t>
      </w:r>
    </w:p>
    <w:p w14:paraId="421638B7" w14:textId="77777777" w:rsidR="00E434FD" w:rsidRDefault="00E434FD" w:rsidP="00E434FD">
      <w:pPr>
        <w:spacing w:after="120"/>
        <w:jc w:val="both"/>
        <w:rPr>
          <w:rFonts w:ascii="Arial" w:hAnsi="Arial" w:cs="Arial"/>
          <w:color w:val="000000"/>
          <w:sz w:val="24"/>
        </w:rPr>
      </w:pPr>
      <w:r w:rsidRPr="00E434FD">
        <w:rPr>
          <w:rFonts w:ascii="Arial" w:hAnsi="Arial" w:cs="Arial"/>
          <w:color w:val="000000"/>
          <w:sz w:val="24"/>
        </w:rPr>
        <w:t xml:space="preserve">Vergine Maria, Madre della Redenzione, in te la Parola Eterna, il Suo Verbo si è fatto carne per opera dello Spirito Santo. Aiutaci a far sì che anche in noi la Parola di Dio si faccia carne, vita sempre nuova e attuale. </w:t>
      </w:r>
    </w:p>
    <w:p w14:paraId="66B7BF6C" w14:textId="77777777" w:rsidR="00E434FD" w:rsidRPr="00E434FD" w:rsidRDefault="00E434FD" w:rsidP="00E434FD">
      <w:pPr>
        <w:spacing w:after="120"/>
        <w:jc w:val="both"/>
        <w:rPr>
          <w:rFonts w:ascii="Arial" w:hAnsi="Arial" w:cs="Arial"/>
          <w:color w:val="000000"/>
          <w:sz w:val="24"/>
        </w:rPr>
      </w:pPr>
    </w:p>
    <w:p w14:paraId="0361BE90" w14:textId="77777777" w:rsidR="00E434FD" w:rsidRPr="00E434FD" w:rsidRDefault="00E434FD" w:rsidP="00E434FD">
      <w:pPr>
        <w:pStyle w:val="Titolo3"/>
        <w:rPr>
          <w:noProof/>
        </w:rPr>
      </w:pPr>
      <w:bookmarkStart w:id="19" w:name="_Toc164978005"/>
      <w:bookmarkStart w:id="20" w:name="_Toc165103452"/>
      <w:r w:rsidRPr="00E434FD">
        <w:rPr>
          <w:noProof/>
        </w:rPr>
        <w:t>Preghiera di lamento</w:t>
      </w:r>
      <w:bookmarkEnd w:id="19"/>
      <w:bookmarkEnd w:id="20"/>
    </w:p>
    <w:p w14:paraId="6015439E" w14:textId="77777777" w:rsidR="00E434FD" w:rsidRPr="00E434FD" w:rsidRDefault="00E434FD" w:rsidP="00E434FD">
      <w:pPr>
        <w:spacing w:after="120"/>
        <w:jc w:val="both"/>
        <w:rPr>
          <w:rFonts w:ascii="Arial" w:hAnsi="Arial" w:cs="Arial"/>
          <w:sz w:val="24"/>
        </w:rPr>
      </w:pPr>
      <w:r w:rsidRPr="00E434FD">
        <w:rPr>
          <w:rFonts w:ascii="Arial" w:hAnsi="Arial" w:cs="Arial"/>
          <w:sz w:val="24"/>
        </w:rPr>
        <w:t>Il Signore saggia il cuore. Lo pone nel crogiolo della sofferenza fisica e spirituale per provarne la fedeltà. Si è capaci di rimanere nell’amore verso Dio superando ogni prova, anche la più dura, la più persistente e dilaniante il nostro stesso corpo? Oppure non appena il Signore si avvicina al nostro cuore, già noi lo abbiamo rinnegato, maledetto, bestemmiato, rifiutato come nostro Dio?</w:t>
      </w:r>
    </w:p>
    <w:p w14:paraId="2ACFF0F9" w14:textId="77777777" w:rsidR="00E434FD" w:rsidRPr="00E434FD" w:rsidRDefault="00E434FD" w:rsidP="00E434FD">
      <w:pPr>
        <w:spacing w:after="120"/>
        <w:jc w:val="both"/>
        <w:rPr>
          <w:rFonts w:ascii="Arial" w:hAnsi="Arial" w:cs="Arial"/>
          <w:sz w:val="24"/>
        </w:rPr>
      </w:pPr>
      <w:r w:rsidRPr="00E434FD">
        <w:rPr>
          <w:rFonts w:ascii="Arial" w:hAnsi="Arial" w:cs="Arial"/>
          <w:sz w:val="24"/>
        </w:rPr>
        <w:t xml:space="preserve">Sono moltissimi coloro che dinanzi ad un evento di grande dolore, perdono la fede, ribellandosi contro Dio e accusandolo di ingiustizia. Numerosi sono quelli che nelle difficoltà abbandonano il Signore e si rifugiano tra le braccia degli idoli della superstizione, della magia, consegnandosi al male e percorrendo le sue vie, nell’illusione di essere aiutati, consolati, liberati, a volte spendendo un intero patrimonio. Sempre quando si perde la fede nel vero Dio ci si rivolge a ciò che Dio non è. L’uomo ha sempre bisogno di fede: o crede in Dio o in Satana, o negli uomini di Dio o in quelli di Satana, ma sempre gli è necessaria una fede. Chi non crede nella verità crederà di certo nella falsità. </w:t>
      </w:r>
    </w:p>
    <w:p w14:paraId="065C3B81" w14:textId="77777777" w:rsidR="00E434FD" w:rsidRPr="00E434FD" w:rsidRDefault="00E434FD" w:rsidP="00E434FD">
      <w:pPr>
        <w:spacing w:after="120"/>
        <w:jc w:val="both"/>
        <w:rPr>
          <w:rFonts w:ascii="Arial" w:hAnsi="Arial" w:cs="Arial"/>
          <w:sz w:val="24"/>
        </w:rPr>
      </w:pPr>
      <w:r w:rsidRPr="00E434FD">
        <w:rPr>
          <w:rFonts w:ascii="Arial" w:hAnsi="Arial" w:cs="Arial"/>
          <w:sz w:val="24"/>
        </w:rPr>
        <w:t>Il dolore sotto ogni forma, modalità, durezza, persistenza è vera prova per l’uomo. Ognuno è nel suo amore e nella sua fede, nella sua speranza e nella sua certezza ciò che è nella sofferenza. Quando si sta bene tutto potrebbe essere inganno, abitudine, convenienza. Non si hanno certezze nella fede quando si è nella salute, nella ricchezza, nell’abbondanza. La prova della fede è nella malattia, nella povertà, nella penuria, nella solitudine. Quando si è abbandonati a se stessi, lasciati dallo stesso corpo, che non può più obbedire alla sua anima perché fisicamente reso inabile per qualsiasi obbedienza.</w:t>
      </w:r>
    </w:p>
    <w:p w14:paraId="1B637C70" w14:textId="77777777" w:rsidR="00E434FD" w:rsidRPr="00E434FD" w:rsidRDefault="00E434FD" w:rsidP="00E434FD">
      <w:pPr>
        <w:spacing w:after="120"/>
        <w:jc w:val="both"/>
        <w:rPr>
          <w:rFonts w:ascii="Arial" w:hAnsi="Arial" w:cs="Arial"/>
          <w:sz w:val="24"/>
        </w:rPr>
      </w:pPr>
      <w:r w:rsidRPr="00E434FD">
        <w:rPr>
          <w:rFonts w:ascii="Arial" w:hAnsi="Arial" w:cs="Arial"/>
          <w:sz w:val="24"/>
        </w:rPr>
        <w:t>La prova non risparmia nessuno. Più si cresce nella fede e nell’amore del Signore e dei fratelli più essa si fa violenta, difficile. Abramo fu provato con la richiesta di sacrificare al Signore tutta la sua speranza riposta nel figlio. Quest’uomo fu chiamato a scegliere Dio e solo Lui, rinunciando ad ogni altra speranza umana. Egli ha prontamente obbedito. Ha scelto Dio. Prende il figlio per sacrificarlo. Provato che la fede di Abramo è intatta, senza alcuna macchia di dubbio, il Signore gli ridona il figlio e con il figlio lo conferma padre di quella benedizione che dalla sua discendenza si sarebbe riversata su tutti i popoli.</w:t>
      </w:r>
    </w:p>
    <w:p w14:paraId="52A98D7B" w14:textId="77777777" w:rsidR="00E434FD" w:rsidRPr="00E434FD" w:rsidRDefault="00E434FD" w:rsidP="00E434FD">
      <w:pPr>
        <w:spacing w:after="120"/>
        <w:jc w:val="both"/>
        <w:rPr>
          <w:rFonts w:ascii="Arial" w:hAnsi="Arial" w:cs="Arial"/>
          <w:sz w:val="24"/>
        </w:rPr>
      </w:pPr>
      <w:r w:rsidRPr="00E434FD">
        <w:rPr>
          <w:rFonts w:ascii="Arial" w:hAnsi="Arial" w:cs="Arial"/>
          <w:sz w:val="24"/>
        </w:rPr>
        <w:lastRenderedPageBreak/>
        <w:t>Tobi vive in esilio. Osserva fedelmente la legge del suo Dio. La sua vita è consegnata interamente alla carità, all’amore dei suoi fratelli. Le opere di misericordia sono la sua stessa vita. Gode anche di una certa abbondanza. È in buona salute e compie il suo lavoro con onestà, serietà, impegno. Viene anche per lui  il momento della prova. Perde l’uso degli occhi in pochi giorni. Amerà Tobi il suo Dio anche in questa grande limitazione del suo corpo? Resterà fedelmente ancorato nella sua giustizia e verità, oppure si dispererà e abbandonerà il Signore? Avrà la forza di perseverare senza stancarsi?</w:t>
      </w:r>
    </w:p>
    <w:p w14:paraId="4DA59BBF" w14:textId="77777777" w:rsidR="00E434FD" w:rsidRPr="00E434FD" w:rsidRDefault="00E434FD" w:rsidP="00E434FD">
      <w:pPr>
        <w:tabs>
          <w:tab w:val="left" w:pos="1418"/>
          <w:tab w:val="left" w:pos="2268"/>
        </w:tabs>
        <w:spacing w:after="120"/>
        <w:jc w:val="both"/>
        <w:rPr>
          <w:rFonts w:ascii="Arial" w:hAnsi="Arial" w:cs="Arial"/>
          <w:sz w:val="24"/>
        </w:rPr>
      </w:pPr>
      <w:r w:rsidRPr="00E434FD">
        <w:rPr>
          <w:rFonts w:ascii="Arial" w:hAnsi="Arial" w:cs="Arial"/>
          <w:sz w:val="24"/>
        </w:rPr>
        <w:t xml:space="preserve">Un giorno il suo cuore viene lacerato dalle parole non sante della moglie: </w:t>
      </w:r>
      <w:r w:rsidRPr="00E434FD">
        <w:rPr>
          <w:rFonts w:ascii="Arial" w:hAnsi="Arial" w:cs="Arial"/>
          <w:i/>
          <w:sz w:val="24"/>
        </w:rPr>
        <w:t>«Dove sono le tue elemosine? Dove sono le tue buone opere? Ecco, lo si vede bene da come sei ridotto!»</w:t>
      </w:r>
      <w:r w:rsidRPr="00E434FD">
        <w:rPr>
          <w:rFonts w:ascii="Arial" w:hAnsi="Arial" w:cs="Arial"/>
          <w:sz w:val="24"/>
        </w:rPr>
        <w:t xml:space="preserve"> (Tb 2,14). La menomazione fisica l’aveva sopportata bene, il disprezzo morale non riesce a sopportarlo. Lui però non abbandona il Signore. Chiede al suo Dio, attraverso una preghiera di lamento, che lo tolga da questa vita: </w:t>
      </w:r>
      <w:r w:rsidRPr="00E434FD">
        <w:rPr>
          <w:rFonts w:ascii="Arial" w:hAnsi="Arial" w:cs="Arial"/>
          <w:i/>
          <w:sz w:val="24"/>
        </w:rPr>
        <w:t>“Agisci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r w:rsidRPr="00E434FD">
        <w:rPr>
          <w:rFonts w:ascii="Arial" w:hAnsi="Arial" w:cs="Arial"/>
          <w:sz w:val="24"/>
        </w:rPr>
        <w:t xml:space="preserve"> (Cfr. Tb 3,1-6).</w:t>
      </w:r>
    </w:p>
    <w:p w14:paraId="6554D616" w14:textId="77777777" w:rsidR="00E434FD" w:rsidRPr="00E434FD" w:rsidRDefault="00E434FD" w:rsidP="00E434FD">
      <w:pPr>
        <w:spacing w:after="120"/>
        <w:jc w:val="both"/>
        <w:rPr>
          <w:rFonts w:ascii="Arial" w:hAnsi="Arial"/>
          <w:sz w:val="24"/>
        </w:rPr>
      </w:pPr>
      <w:r w:rsidRPr="00E434FD">
        <w:rPr>
          <w:rFonts w:ascii="Arial" w:hAnsi="Arial" w:cs="Arial"/>
          <w:sz w:val="24"/>
        </w:rPr>
        <w:t xml:space="preserve">Tobi è capace di sopportare ogni sofferenza fisica, quella morale lo ferisce così fortemente da non riuscire a vincerla. Lo turbano gli insulti bugiardi. Provocano grande dolore nel suo cuore le parole vane che gli tocca ascoltare. Chiede al Signore che ponga fine a questo supplizio del suo spirito ordinando che lui parta verso la dimora eterna. La morte per lui è preferibile alla grande angoscia. </w:t>
      </w:r>
      <w:r w:rsidRPr="00E434FD">
        <w:rPr>
          <w:rFonts w:ascii="Arial" w:hAnsi="Arial"/>
          <w:sz w:val="24"/>
        </w:rPr>
        <w:t>Tobi non vuole rinnegare, abbandonare, dimenticarsi del suo Signore, né tanto meno rivoltarsi contro. Sa il suo limite umano. Il dolore morale lo opprime. Cosa fare per non peccare contro il Signore? Offrire a Dio la stessa vita. Lui si è preso i suoi occhi, si può prendere tutta la vita. Purché venga preservato dal peccato contro il suo Signore è disposto a partire per le dimore eterne.</w:t>
      </w:r>
    </w:p>
    <w:p w14:paraId="02A5F2D2" w14:textId="77777777" w:rsidR="00E434FD" w:rsidRPr="00E434FD" w:rsidRDefault="00E434FD" w:rsidP="00E434FD">
      <w:pPr>
        <w:spacing w:after="120"/>
        <w:jc w:val="both"/>
        <w:rPr>
          <w:rFonts w:ascii="Arial" w:hAnsi="Arial"/>
          <w:sz w:val="24"/>
        </w:rPr>
      </w:pPr>
      <w:r w:rsidRPr="00E434FD">
        <w:rPr>
          <w:rFonts w:ascii="Arial" w:hAnsi="Arial"/>
          <w:sz w:val="24"/>
        </w:rPr>
        <w:t>Tobi conosce se stesso. Sa che in quelle condizioni è facile peccare. Il peccato va evitato ad ogni costo. Tutto deve essere fatto per conservare la fede e la carità nel suo Dio. Solo Dio però gli può venire in aiuto comandando alla morte di condurlo nell’eternità. Perderà la vita del corpo, ma non quella dell’anima e del suo spirito. Darà alla terra il corpo, ma la sua anima riposerà presso Dio. La prova è superata. Ora Dio sa quanto il suo servo Tobi lo ama. Gli basta.</w:t>
      </w:r>
    </w:p>
    <w:p w14:paraId="33611A30" w14:textId="77777777" w:rsidR="00E434FD" w:rsidRPr="00E434FD" w:rsidRDefault="00E434FD" w:rsidP="00E434FD">
      <w:pPr>
        <w:spacing w:after="120"/>
        <w:jc w:val="both"/>
        <w:rPr>
          <w:rFonts w:ascii="Arial" w:hAnsi="Arial"/>
          <w:sz w:val="24"/>
        </w:rPr>
      </w:pPr>
      <w:r w:rsidRPr="00E434FD">
        <w:rPr>
          <w:rFonts w:ascii="Arial" w:hAnsi="Arial"/>
          <w:sz w:val="24"/>
        </w:rPr>
        <w:t>Vergine Maria, Madre della Redenzione, vieni in nostro soccorso nell’ora della prova e sostienici con la tua preghiera. Rendi la nostra fede semplice e pura per il nostro Dio, tenendoci lontano da ogni peccato. Grazie, o Madre Santa!</w:t>
      </w:r>
    </w:p>
    <w:p w14:paraId="2F366A40" w14:textId="77777777" w:rsidR="00E434FD" w:rsidRPr="00E434FD" w:rsidRDefault="00E434FD" w:rsidP="00E434FD"/>
    <w:p w14:paraId="5596D651" w14:textId="77777777" w:rsidR="00E434FD" w:rsidRPr="00E434FD" w:rsidRDefault="00E434FD" w:rsidP="00E434FD"/>
    <w:p w14:paraId="55C11783" w14:textId="3377B5B9" w:rsidR="00BD52B5" w:rsidRPr="00BD52B5" w:rsidRDefault="00BD52B5" w:rsidP="00BD52B5">
      <w:pPr>
        <w:keepNext/>
        <w:spacing w:after="200"/>
        <w:jc w:val="center"/>
        <w:outlineLvl w:val="0"/>
        <w:rPr>
          <w:rFonts w:ascii="Arial" w:hAnsi="Arial"/>
          <w:b/>
          <w:color w:val="000000" w:themeColor="text1"/>
          <w:sz w:val="40"/>
        </w:rPr>
      </w:pPr>
      <w:bookmarkStart w:id="21" w:name="_Toc165103453"/>
      <w:r w:rsidRPr="00BD52B5">
        <w:rPr>
          <w:rFonts w:ascii="Arial" w:hAnsi="Arial"/>
          <w:b/>
          <w:color w:val="000000" w:themeColor="text1"/>
          <w:sz w:val="40"/>
        </w:rPr>
        <w:t>INDICE</w:t>
      </w:r>
      <w:bookmarkEnd w:id="21"/>
    </w:p>
    <w:p w14:paraId="6BAFE231" w14:textId="77777777" w:rsidR="00BD52B5" w:rsidRPr="00BD52B5" w:rsidRDefault="00BD52B5" w:rsidP="00BD52B5">
      <w:pPr>
        <w:spacing w:after="200"/>
        <w:rPr>
          <w:color w:val="000000" w:themeColor="text1"/>
        </w:rPr>
      </w:pPr>
    </w:p>
    <w:p w14:paraId="56B6D472" w14:textId="58384769" w:rsidR="005E5EBC"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103440" w:history="1">
        <w:r w:rsidR="005E5EBC" w:rsidRPr="00B84937">
          <w:rPr>
            <w:rStyle w:val="Collegamentoipertestuale"/>
            <w:rFonts w:ascii="Arial" w:hAnsi="Arial"/>
            <w:noProof/>
          </w:rPr>
          <w:t>LA MORALE NEL LIBRO DI NEEMIA</w:t>
        </w:r>
        <w:r w:rsidR="005E5EBC">
          <w:rPr>
            <w:noProof/>
            <w:webHidden/>
          </w:rPr>
          <w:tab/>
        </w:r>
        <w:r w:rsidR="005E5EBC">
          <w:rPr>
            <w:noProof/>
            <w:webHidden/>
          </w:rPr>
          <w:fldChar w:fldCharType="begin"/>
        </w:r>
        <w:r w:rsidR="005E5EBC">
          <w:rPr>
            <w:noProof/>
            <w:webHidden/>
          </w:rPr>
          <w:instrText xml:space="preserve"> PAGEREF _Toc165103440 \h </w:instrText>
        </w:r>
        <w:r w:rsidR="005E5EBC">
          <w:rPr>
            <w:noProof/>
            <w:webHidden/>
          </w:rPr>
        </w:r>
        <w:r w:rsidR="005E5EBC">
          <w:rPr>
            <w:noProof/>
            <w:webHidden/>
          </w:rPr>
          <w:fldChar w:fldCharType="separate"/>
        </w:r>
        <w:r w:rsidR="005E5EBC">
          <w:rPr>
            <w:noProof/>
            <w:webHidden/>
          </w:rPr>
          <w:t>1</w:t>
        </w:r>
        <w:r w:rsidR="005E5EBC">
          <w:rPr>
            <w:noProof/>
            <w:webHidden/>
          </w:rPr>
          <w:fldChar w:fldCharType="end"/>
        </w:r>
      </w:hyperlink>
    </w:p>
    <w:p w14:paraId="3F00F248" w14:textId="526970C8" w:rsidR="005E5EBC" w:rsidRDefault="005E5EB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441" w:history="1">
        <w:r w:rsidRPr="00B84937">
          <w:rPr>
            <w:rStyle w:val="Collegamentoipertestuale"/>
            <w:rFonts w:ascii="Arial" w:hAnsi="Arial"/>
            <w:b/>
            <w:noProof/>
          </w:rPr>
          <w:t>PREMESSA</w:t>
        </w:r>
        <w:r>
          <w:rPr>
            <w:noProof/>
            <w:webHidden/>
          </w:rPr>
          <w:tab/>
        </w:r>
        <w:r>
          <w:rPr>
            <w:noProof/>
            <w:webHidden/>
          </w:rPr>
          <w:fldChar w:fldCharType="begin"/>
        </w:r>
        <w:r>
          <w:rPr>
            <w:noProof/>
            <w:webHidden/>
          </w:rPr>
          <w:instrText xml:space="preserve"> PAGEREF _Toc165103441 \h </w:instrText>
        </w:r>
        <w:r>
          <w:rPr>
            <w:noProof/>
            <w:webHidden/>
          </w:rPr>
        </w:r>
        <w:r>
          <w:rPr>
            <w:noProof/>
            <w:webHidden/>
          </w:rPr>
          <w:fldChar w:fldCharType="separate"/>
        </w:r>
        <w:r>
          <w:rPr>
            <w:noProof/>
            <w:webHidden/>
          </w:rPr>
          <w:t>1</w:t>
        </w:r>
        <w:r>
          <w:rPr>
            <w:noProof/>
            <w:webHidden/>
          </w:rPr>
          <w:fldChar w:fldCharType="end"/>
        </w:r>
      </w:hyperlink>
    </w:p>
    <w:p w14:paraId="225B77F8" w14:textId="525E8916"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42" w:history="1">
        <w:r w:rsidRPr="00B84937">
          <w:rPr>
            <w:rStyle w:val="Collegamentoipertestuale"/>
            <w:rFonts w:ascii="Arial" w:hAnsi="Arial" w:cs="Arial"/>
            <w:b/>
            <w:bCs/>
            <w:noProof/>
          </w:rPr>
          <w:t>LA MORALE FONDATA SULL’ASCOLTO DELLA PAROLA</w:t>
        </w:r>
        <w:r>
          <w:rPr>
            <w:noProof/>
            <w:webHidden/>
          </w:rPr>
          <w:tab/>
        </w:r>
        <w:r>
          <w:rPr>
            <w:noProof/>
            <w:webHidden/>
          </w:rPr>
          <w:fldChar w:fldCharType="begin"/>
        </w:r>
        <w:r>
          <w:rPr>
            <w:noProof/>
            <w:webHidden/>
          </w:rPr>
          <w:instrText xml:space="preserve"> PAGEREF _Toc165103442 \h </w:instrText>
        </w:r>
        <w:r>
          <w:rPr>
            <w:noProof/>
            <w:webHidden/>
          </w:rPr>
        </w:r>
        <w:r>
          <w:rPr>
            <w:noProof/>
            <w:webHidden/>
          </w:rPr>
          <w:fldChar w:fldCharType="separate"/>
        </w:r>
        <w:r>
          <w:rPr>
            <w:noProof/>
            <w:webHidden/>
          </w:rPr>
          <w:t>1</w:t>
        </w:r>
        <w:r>
          <w:rPr>
            <w:noProof/>
            <w:webHidden/>
          </w:rPr>
          <w:fldChar w:fldCharType="end"/>
        </w:r>
      </w:hyperlink>
    </w:p>
    <w:p w14:paraId="2A162755" w14:textId="10B21577"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43" w:history="1">
        <w:r w:rsidRPr="00B84937">
          <w:rPr>
            <w:rStyle w:val="Collegamentoipertestuale"/>
            <w:rFonts w:ascii="Arial" w:hAnsi="Arial" w:cs="Arial"/>
            <w:b/>
            <w:bCs/>
            <w:noProof/>
          </w:rPr>
          <w:t>LA MORALE CHE CONFESSA L’AMORE DI DIO PER IL SUO POPOLO</w:t>
        </w:r>
        <w:r>
          <w:rPr>
            <w:noProof/>
            <w:webHidden/>
          </w:rPr>
          <w:tab/>
        </w:r>
        <w:r>
          <w:rPr>
            <w:noProof/>
            <w:webHidden/>
          </w:rPr>
          <w:fldChar w:fldCharType="begin"/>
        </w:r>
        <w:r>
          <w:rPr>
            <w:noProof/>
            <w:webHidden/>
          </w:rPr>
          <w:instrText xml:space="preserve"> PAGEREF _Toc165103443 \h </w:instrText>
        </w:r>
        <w:r>
          <w:rPr>
            <w:noProof/>
            <w:webHidden/>
          </w:rPr>
        </w:r>
        <w:r>
          <w:rPr>
            <w:noProof/>
            <w:webHidden/>
          </w:rPr>
          <w:fldChar w:fldCharType="separate"/>
        </w:r>
        <w:r>
          <w:rPr>
            <w:noProof/>
            <w:webHidden/>
          </w:rPr>
          <w:t>4</w:t>
        </w:r>
        <w:r>
          <w:rPr>
            <w:noProof/>
            <w:webHidden/>
          </w:rPr>
          <w:fldChar w:fldCharType="end"/>
        </w:r>
      </w:hyperlink>
    </w:p>
    <w:p w14:paraId="2EEFB13C" w14:textId="198087AD"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44" w:history="1">
        <w:r w:rsidRPr="00B84937">
          <w:rPr>
            <w:rStyle w:val="Collegamentoipertestuale"/>
            <w:rFonts w:ascii="Arial" w:hAnsi="Arial" w:cs="Arial"/>
            <w:b/>
            <w:bCs/>
            <w:noProof/>
          </w:rPr>
          <w:t>LA MORALE CHE CHIEDE IL RITORNO  NELLA LEGGE DEL SIGNORE</w:t>
        </w:r>
        <w:r>
          <w:rPr>
            <w:noProof/>
            <w:webHidden/>
          </w:rPr>
          <w:tab/>
        </w:r>
        <w:r>
          <w:rPr>
            <w:noProof/>
            <w:webHidden/>
          </w:rPr>
          <w:fldChar w:fldCharType="begin"/>
        </w:r>
        <w:r>
          <w:rPr>
            <w:noProof/>
            <w:webHidden/>
          </w:rPr>
          <w:instrText xml:space="preserve"> PAGEREF _Toc165103444 \h </w:instrText>
        </w:r>
        <w:r>
          <w:rPr>
            <w:noProof/>
            <w:webHidden/>
          </w:rPr>
        </w:r>
        <w:r>
          <w:rPr>
            <w:noProof/>
            <w:webHidden/>
          </w:rPr>
          <w:fldChar w:fldCharType="separate"/>
        </w:r>
        <w:r>
          <w:rPr>
            <w:noProof/>
            <w:webHidden/>
          </w:rPr>
          <w:t>23</w:t>
        </w:r>
        <w:r>
          <w:rPr>
            <w:noProof/>
            <w:webHidden/>
          </w:rPr>
          <w:fldChar w:fldCharType="end"/>
        </w:r>
      </w:hyperlink>
    </w:p>
    <w:p w14:paraId="3C6F1DF8" w14:textId="5985E880" w:rsidR="005E5EBC" w:rsidRDefault="005E5EB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45" w:history="1">
        <w:r w:rsidRPr="00B84937">
          <w:rPr>
            <w:rStyle w:val="Collegamentoipertestuale"/>
            <w:noProof/>
          </w:rPr>
          <w:t>APPENDICE PRIMA</w:t>
        </w:r>
        <w:r>
          <w:rPr>
            <w:noProof/>
            <w:webHidden/>
          </w:rPr>
          <w:tab/>
        </w:r>
        <w:r>
          <w:rPr>
            <w:noProof/>
            <w:webHidden/>
          </w:rPr>
          <w:fldChar w:fldCharType="begin"/>
        </w:r>
        <w:r>
          <w:rPr>
            <w:noProof/>
            <w:webHidden/>
          </w:rPr>
          <w:instrText xml:space="preserve"> PAGEREF _Toc165103445 \h </w:instrText>
        </w:r>
        <w:r>
          <w:rPr>
            <w:noProof/>
            <w:webHidden/>
          </w:rPr>
        </w:r>
        <w:r>
          <w:rPr>
            <w:noProof/>
            <w:webHidden/>
          </w:rPr>
          <w:fldChar w:fldCharType="separate"/>
        </w:r>
        <w:r>
          <w:rPr>
            <w:noProof/>
            <w:webHidden/>
          </w:rPr>
          <w:t>33</w:t>
        </w:r>
        <w:r>
          <w:rPr>
            <w:noProof/>
            <w:webHidden/>
          </w:rPr>
          <w:fldChar w:fldCharType="end"/>
        </w:r>
      </w:hyperlink>
    </w:p>
    <w:p w14:paraId="0DDD7E66" w14:textId="7FBF485C"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46" w:history="1">
        <w:r w:rsidRPr="00B84937">
          <w:rPr>
            <w:rStyle w:val="Collegamentoipertestuale"/>
            <w:noProof/>
          </w:rPr>
          <w:t>Prima riflessione</w:t>
        </w:r>
        <w:r>
          <w:rPr>
            <w:noProof/>
            <w:webHidden/>
          </w:rPr>
          <w:tab/>
        </w:r>
        <w:r>
          <w:rPr>
            <w:noProof/>
            <w:webHidden/>
          </w:rPr>
          <w:fldChar w:fldCharType="begin"/>
        </w:r>
        <w:r>
          <w:rPr>
            <w:noProof/>
            <w:webHidden/>
          </w:rPr>
          <w:instrText xml:space="preserve"> PAGEREF _Toc165103446 \h </w:instrText>
        </w:r>
        <w:r>
          <w:rPr>
            <w:noProof/>
            <w:webHidden/>
          </w:rPr>
        </w:r>
        <w:r>
          <w:rPr>
            <w:noProof/>
            <w:webHidden/>
          </w:rPr>
          <w:fldChar w:fldCharType="separate"/>
        </w:r>
        <w:r>
          <w:rPr>
            <w:noProof/>
            <w:webHidden/>
          </w:rPr>
          <w:t>33</w:t>
        </w:r>
        <w:r>
          <w:rPr>
            <w:noProof/>
            <w:webHidden/>
          </w:rPr>
          <w:fldChar w:fldCharType="end"/>
        </w:r>
      </w:hyperlink>
    </w:p>
    <w:p w14:paraId="0546D797" w14:textId="44546655"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47" w:history="1">
        <w:r w:rsidRPr="00B84937">
          <w:rPr>
            <w:rStyle w:val="Collegamentoipertestuale"/>
            <w:noProof/>
          </w:rPr>
          <w:t>Seconda riflessione</w:t>
        </w:r>
        <w:r>
          <w:rPr>
            <w:noProof/>
            <w:webHidden/>
          </w:rPr>
          <w:tab/>
        </w:r>
        <w:r>
          <w:rPr>
            <w:noProof/>
            <w:webHidden/>
          </w:rPr>
          <w:fldChar w:fldCharType="begin"/>
        </w:r>
        <w:r>
          <w:rPr>
            <w:noProof/>
            <w:webHidden/>
          </w:rPr>
          <w:instrText xml:space="preserve"> PAGEREF _Toc165103447 \h </w:instrText>
        </w:r>
        <w:r>
          <w:rPr>
            <w:noProof/>
            <w:webHidden/>
          </w:rPr>
        </w:r>
        <w:r>
          <w:rPr>
            <w:noProof/>
            <w:webHidden/>
          </w:rPr>
          <w:fldChar w:fldCharType="separate"/>
        </w:r>
        <w:r>
          <w:rPr>
            <w:noProof/>
            <w:webHidden/>
          </w:rPr>
          <w:t>41</w:t>
        </w:r>
        <w:r>
          <w:rPr>
            <w:noProof/>
            <w:webHidden/>
          </w:rPr>
          <w:fldChar w:fldCharType="end"/>
        </w:r>
      </w:hyperlink>
    </w:p>
    <w:p w14:paraId="09C968BE" w14:textId="3AE61B4C"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48" w:history="1">
        <w:r w:rsidRPr="00B84937">
          <w:rPr>
            <w:rStyle w:val="Collegamentoipertestuale"/>
            <w:noProof/>
          </w:rPr>
          <w:t>Terza riflessione</w:t>
        </w:r>
        <w:r>
          <w:rPr>
            <w:noProof/>
            <w:webHidden/>
          </w:rPr>
          <w:tab/>
        </w:r>
        <w:r>
          <w:rPr>
            <w:noProof/>
            <w:webHidden/>
          </w:rPr>
          <w:fldChar w:fldCharType="begin"/>
        </w:r>
        <w:r>
          <w:rPr>
            <w:noProof/>
            <w:webHidden/>
          </w:rPr>
          <w:instrText xml:space="preserve"> PAGEREF _Toc165103448 \h </w:instrText>
        </w:r>
        <w:r>
          <w:rPr>
            <w:noProof/>
            <w:webHidden/>
          </w:rPr>
        </w:r>
        <w:r>
          <w:rPr>
            <w:noProof/>
            <w:webHidden/>
          </w:rPr>
          <w:fldChar w:fldCharType="separate"/>
        </w:r>
        <w:r>
          <w:rPr>
            <w:noProof/>
            <w:webHidden/>
          </w:rPr>
          <w:t>48</w:t>
        </w:r>
        <w:r>
          <w:rPr>
            <w:noProof/>
            <w:webHidden/>
          </w:rPr>
          <w:fldChar w:fldCharType="end"/>
        </w:r>
      </w:hyperlink>
    </w:p>
    <w:p w14:paraId="0EC3ECEF" w14:textId="6D3C85D5" w:rsidR="005E5EBC" w:rsidRDefault="005E5EB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49" w:history="1">
        <w:r w:rsidRPr="00B84937">
          <w:rPr>
            <w:rStyle w:val="Collegamentoipertestuale"/>
            <w:noProof/>
          </w:rPr>
          <w:t>APPENDICE SECONDA</w:t>
        </w:r>
        <w:r>
          <w:rPr>
            <w:noProof/>
            <w:webHidden/>
          </w:rPr>
          <w:tab/>
        </w:r>
        <w:r>
          <w:rPr>
            <w:noProof/>
            <w:webHidden/>
          </w:rPr>
          <w:fldChar w:fldCharType="begin"/>
        </w:r>
        <w:r>
          <w:rPr>
            <w:noProof/>
            <w:webHidden/>
          </w:rPr>
          <w:instrText xml:space="preserve"> PAGEREF _Toc165103449 \h </w:instrText>
        </w:r>
        <w:r>
          <w:rPr>
            <w:noProof/>
            <w:webHidden/>
          </w:rPr>
        </w:r>
        <w:r>
          <w:rPr>
            <w:noProof/>
            <w:webHidden/>
          </w:rPr>
          <w:fldChar w:fldCharType="separate"/>
        </w:r>
        <w:r>
          <w:rPr>
            <w:noProof/>
            <w:webHidden/>
          </w:rPr>
          <w:t>61</w:t>
        </w:r>
        <w:r>
          <w:rPr>
            <w:noProof/>
            <w:webHidden/>
          </w:rPr>
          <w:fldChar w:fldCharType="end"/>
        </w:r>
      </w:hyperlink>
    </w:p>
    <w:p w14:paraId="0D65513D" w14:textId="1A94240A"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50" w:history="1">
        <w:r w:rsidRPr="00B84937">
          <w:rPr>
            <w:rStyle w:val="Collegamentoipertestuale"/>
            <w:noProof/>
          </w:rPr>
          <w:t>La nostra carne è come la carne dei nostri fratelli</w:t>
        </w:r>
        <w:r>
          <w:rPr>
            <w:noProof/>
            <w:webHidden/>
          </w:rPr>
          <w:tab/>
        </w:r>
        <w:r>
          <w:rPr>
            <w:noProof/>
            <w:webHidden/>
          </w:rPr>
          <w:fldChar w:fldCharType="begin"/>
        </w:r>
        <w:r>
          <w:rPr>
            <w:noProof/>
            <w:webHidden/>
          </w:rPr>
          <w:instrText xml:space="preserve"> PAGEREF _Toc165103450 \h </w:instrText>
        </w:r>
        <w:r>
          <w:rPr>
            <w:noProof/>
            <w:webHidden/>
          </w:rPr>
        </w:r>
        <w:r>
          <w:rPr>
            <w:noProof/>
            <w:webHidden/>
          </w:rPr>
          <w:fldChar w:fldCharType="separate"/>
        </w:r>
        <w:r>
          <w:rPr>
            <w:noProof/>
            <w:webHidden/>
          </w:rPr>
          <w:t>61</w:t>
        </w:r>
        <w:r>
          <w:rPr>
            <w:noProof/>
            <w:webHidden/>
          </w:rPr>
          <w:fldChar w:fldCharType="end"/>
        </w:r>
      </w:hyperlink>
    </w:p>
    <w:p w14:paraId="02EA3E6C" w14:textId="22C54364"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51" w:history="1">
        <w:r w:rsidRPr="00B84937">
          <w:rPr>
            <w:rStyle w:val="Collegamentoipertestuale"/>
            <w:noProof/>
          </w:rPr>
          <w:t>Tutto il popolo tendeva l’orecchio al libro della legge</w:t>
        </w:r>
        <w:r>
          <w:rPr>
            <w:noProof/>
            <w:webHidden/>
          </w:rPr>
          <w:tab/>
        </w:r>
        <w:r>
          <w:rPr>
            <w:noProof/>
            <w:webHidden/>
          </w:rPr>
          <w:fldChar w:fldCharType="begin"/>
        </w:r>
        <w:r>
          <w:rPr>
            <w:noProof/>
            <w:webHidden/>
          </w:rPr>
          <w:instrText xml:space="preserve"> PAGEREF _Toc165103451 \h </w:instrText>
        </w:r>
        <w:r>
          <w:rPr>
            <w:noProof/>
            <w:webHidden/>
          </w:rPr>
        </w:r>
        <w:r>
          <w:rPr>
            <w:noProof/>
            <w:webHidden/>
          </w:rPr>
          <w:fldChar w:fldCharType="separate"/>
        </w:r>
        <w:r>
          <w:rPr>
            <w:noProof/>
            <w:webHidden/>
          </w:rPr>
          <w:t>62</w:t>
        </w:r>
        <w:r>
          <w:rPr>
            <w:noProof/>
            <w:webHidden/>
          </w:rPr>
          <w:fldChar w:fldCharType="end"/>
        </w:r>
      </w:hyperlink>
    </w:p>
    <w:p w14:paraId="6F695D9E" w14:textId="6431B13C" w:rsidR="005E5EBC" w:rsidRDefault="005E5EB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52" w:history="1">
        <w:r w:rsidRPr="00B84937">
          <w:rPr>
            <w:rStyle w:val="Collegamentoipertestuale"/>
            <w:noProof/>
          </w:rPr>
          <w:t>Preghiera di lamento</w:t>
        </w:r>
        <w:r>
          <w:rPr>
            <w:noProof/>
            <w:webHidden/>
          </w:rPr>
          <w:tab/>
        </w:r>
        <w:r>
          <w:rPr>
            <w:noProof/>
            <w:webHidden/>
          </w:rPr>
          <w:fldChar w:fldCharType="begin"/>
        </w:r>
        <w:r>
          <w:rPr>
            <w:noProof/>
            <w:webHidden/>
          </w:rPr>
          <w:instrText xml:space="preserve"> PAGEREF _Toc165103452 \h </w:instrText>
        </w:r>
        <w:r>
          <w:rPr>
            <w:noProof/>
            <w:webHidden/>
          </w:rPr>
        </w:r>
        <w:r>
          <w:rPr>
            <w:noProof/>
            <w:webHidden/>
          </w:rPr>
          <w:fldChar w:fldCharType="separate"/>
        </w:r>
        <w:r>
          <w:rPr>
            <w:noProof/>
            <w:webHidden/>
          </w:rPr>
          <w:t>64</w:t>
        </w:r>
        <w:r>
          <w:rPr>
            <w:noProof/>
            <w:webHidden/>
          </w:rPr>
          <w:fldChar w:fldCharType="end"/>
        </w:r>
      </w:hyperlink>
    </w:p>
    <w:p w14:paraId="383972EF" w14:textId="3C758BDD" w:rsidR="005E5EBC" w:rsidRDefault="005E5EB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53" w:history="1">
        <w:r w:rsidRPr="00B84937">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_Toc165103453 \h </w:instrText>
        </w:r>
        <w:r>
          <w:rPr>
            <w:noProof/>
            <w:webHidden/>
          </w:rPr>
        </w:r>
        <w:r>
          <w:rPr>
            <w:noProof/>
            <w:webHidden/>
          </w:rPr>
          <w:fldChar w:fldCharType="separate"/>
        </w:r>
        <w:r>
          <w:rPr>
            <w:noProof/>
            <w:webHidden/>
          </w:rPr>
          <w:t>65</w:t>
        </w:r>
        <w:r>
          <w:rPr>
            <w:noProof/>
            <w:webHidden/>
          </w:rPr>
          <w:fldChar w:fldCharType="end"/>
        </w:r>
      </w:hyperlink>
    </w:p>
    <w:p w14:paraId="756D0057" w14:textId="0EFB0109"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23"/>
      <w:footerReference w:type="default" r:id="rId24"/>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2439" w14:textId="77777777" w:rsidR="00C17539" w:rsidRDefault="00C17539">
      <w:r>
        <w:separator/>
      </w:r>
    </w:p>
  </w:endnote>
  <w:endnote w:type="continuationSeparator" w:id="0">
    <w:p w14:paraId="19FCAB0F" w14:textId="77777777" w:rsidR="00C17539" w:rsidRDefault="00C1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CD4A" w14:textId="77777777" w:rsidR="00C17539" w:rsidRDefault="00C17539">
      <w:r>
        <w:separator/>
      </w:r>
    </w:p>
  </w:footnote>
  <w:footnote w:type="continuationSeparator" w:id="0">
    <w:p w14:paraId="2EB417A4" w14:textId="77777777" w:rsidR="00C17539" w:rsidRDefault="00C17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08AC"/>
    <w:rsid w:val="00294F4D"/>
    <w:rsid w:val="002A1742"/>
    <w:rsid w:val="002A60A6"/>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229F"/>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5EBC"/>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07CF2"/>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2546"/>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17539"/>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1C82"/>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E3D04"/>
    <w:rsid w:val="00DF1D17"/>
    <w:rsid w:val="00DF3D97"/>
    <w:rsid w:val="00DF4AE1"/>
    <w:rsid w:val="00E02C47"/>
    <w:rsid w:val="00E046C0"/>
    <w:rsid w:val="00E075E7"/>
    <w:rsid w:val="00E115BB"/>
    <w:rsid w:val="00E16F5B"/>
    <w:rsid w:val="00E25E0A"/>
    <w:rsid w:val="00E34747"/>
    <w:rsid w:val="00E4119D"/>
    <w:rsid w:val="00E42C09"/>
    <w:rsid w:val="00E43199"/>
    <w:rsid w:val="00E434FD"/>
    <w:rsid w:val="00E43E47"/>
    <w:rsid w:val="00E44FA2"/>
    <w:rsid w:val="00E46287"/>
    <w:rsid w:val="00E473A5"/>
    <w:rsid w:val="00E6009E"/>
    <w:rsid w:val="00E60788"/>
    <w:rsid w:val="00E621C7"/>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6FD"/>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459D"/>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uiPriority w:val="9"/>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uiPriority w:val="9"/>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uiPriority w:val="9"/>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uiPriority w:val="99"/>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Tradizione_Apostolica" TargetMode="External"/><Relationship Id="rId13" Type="http://schemas.openxmlformats.org/officeDocument/2006/relationships/hyperlink" Target="http://it.wikipedia.org/wiki/Scolastica_(filosofia)" TargetMode="External"/><Relationship Id="rId18" Type="http://schemas.openxmlformats.org/officeDocument/2006/relationships/hyperlink" Target="http://it.wikipedia.org/wiki/Concilio_ecumenic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t.wikipedia.org/wiki/Scolastica_(filosofia)" TargetMode="External"/><Relationship Id="rId7" Type="http://schemas.openxmlformats.org/officeDocument/2006/relationships/hyperlink" Target="http://it.wikipedia.org/wiki/Bibbia" TargetMode="External"/><Relationship Id="rId12" Type="http://schemas.openxmlformats.org/officeDocument/2006/relationships/hyperlink" Target="http://it.wikipedia.org/wiki/Padri_della_Chiesa" TargetMode="External"/><Relationship Id="rId17" Type="http://schemas.openxmlformats.org/officeDocument/2006/relationships/hyperlink" Target="http://it.wikipedia.org/wiki/Chiesa_cattoli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t.wikipedia.org/wiki/Tradizione_Apostolica" TargetMode="External"/><Relationship Id="rId20" Type="http://schemas.openxmlformats.org/officeDocument/2006/relationships/hyperlink" Target="http://it.wikipedia.org/wiki/Padri_della_Chies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wikipedia.org/wiki/Pa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it.wikipedia.org/wiki/Bibbia" TargetMode="External"/><Relationship Id="rId23" Type="http://schemas.openxmlformats.org/officeDocument/2006/relationships/footer" Target="footer1.xml"/><Relationship Id="rId10" Type="http://schemas.openxmlformats.org/officeDocument/2006/relationships/hyperlink" Target="http://it.wikipedia.org/wiki/Concilio_ecumenico" TargetMode="External"/><Relationship Id="rId19" Type="http://schemas.openxmlformats.org/officeDocument/2006/relationships/hyperlink" Target="http://it.wikipedia.org/wiki/Papa" TargetMode="External"/><Relationship Id="rId4" Type="http://schemas.openxmlformats.org/officeDocument/2006/relationships/webSettings" Target="webSettings.xml"/><Relationship Id="rId9" Type="http://schemas.openxmlformats.org/officeDocument/2006/relationships/hyperlink" Target="http://it.wikipedia.org/wiki/Chiesa_cattolica" TargetMode="External"/><Relationship Id="rId14" Type="http://schemas.openxmlformats.org/officeDocument/2006/relationships/hyperlink" Target="http://it.wikipedia.org/wiki/Diritto_canonico" TargetMode="External"/><Relationship Id="rId22" Type="http://schemas.openxmlformats.org/officeDocument/2006/relationships/hyperlink" Target="http://it.wikipedia.org/wiki/Diritto_canon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66</Pages>
  <Words>32448</Words>
  <Characters>184956</Characters>
  <Application>Microsoft Office Word</Application>
  <DocSecurity>0</DocSecurity>
  <Lines>1541</Lines>
  <Paragraphs>433</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2024-04-23T20:53:00Z</dcterms:created>
  <dcterms:modified xsi:type="dcterms:W3CDTF">2024-04-27T07:43:00Z</dcterms:modified>
</cp:coreProperties>
</file>